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460" w:lineRule="atLeast"/>
        <w:ind w:firstLine="652" w:firstLineChars="200"/>
        <w:jc w:val="center"/>
        <w:textAlignment w:val="auto"/>
        <w:rPr>
          <w:rFonts w:ascii="宋体" w:hAnsi="宋体" w:eastAsia="宋体" w:cs="宋体"/>
          <w:spacing w:val="8"/>
          <w:sz w:val="31"/>
          <w:szCs w:val="31"/>
          <w14:textOutline w14:w="5793" w14:cap="sq" w14:cmpd="sng">
            <w14:solidFill>
              <w14:srgbClr w14:val="000000"/>
            </w14:solidFill>
            <w14:prstDash w14:val="solid"/>
            <w14:bevel/>
          </w14:textOutline>
        </w:rPr>
      </w:pPr>
    </w:p>
    <w:p>
      <w:pPr>
        <w:spacing w:line="360" w:lineRule="auto"/>
        <w:ind w:firstLine="723" w:firstLineChars="200"/>
        <w:jc w:val="center"/>
        <w:outlineLvl w:val="0"/>
        <w:rPr>
          <w:rFonts w:hint="default" w:ascii="宋体" w:hAnsi="宋体" w:eastAsia="宋体" w:cs="宋体"/>
          <w:b/>
          <w:sz w:val="36"/>
          <w:szCs w:val="36"/>
          <w:lang w:val="en-US" w:eastAsia="zh-CN"/>
        </w:rPr>
      </w:pPr>
      <w:bookmarkStart w:id="0" w:name="_Toc6551"/>
      <w:r>
        <w:rPr>
          <w:rFonts w:hint="eastAsia" w:ascii="宋体" w:hAnsi="宋体" w:eastAsia="宋体" w:cs="宋体"/>
          <w:b/>
          <w:sz w:val="36"/>
          <w:szCs w:val="36"/>
          <w:lang w:val="en-US" w:eastAsia="zh-CN"/>
        </w:rPr>
        <w:t>项目编号</w:t>
      </w:r>
      <w:r>
        <w:rPr>
          <w:rFonts w:hint="eastAsia" w:ascii="宋体" w:hAnsi="宋体" w:eastAsia="宋体" w:cs="宋体"/>
          <w:b/>
          <w:sz w:val="40"/>
          <w:szCs w:val="40"/>
          <w:lang w:val="en-US" w:eastAsia="zh-CN"/>
        </w:rPr>
        <w:t>：</w:t>
      </w:r>
      <w:r>
        <w:rPr>
          <w:rFonts w:hint="eastAsia" w:ascii="宋体" w:hAnsi="宋体" w:eastAsia="宋体" w:cs="宋体"/>
          <w:b/>
          <w:sz w:val="36"/>
          <w:szCs w:val="36"/>
          <w:lang w:val="en-US" w:eastAsia="zh-CN"/>
        </w:rPr>
        <w:t>SCHF-2024-00032</w:t>
      </w:r>
      <w:bookmarkEnd w:id="0"/>
    </w:p>
    <w:p>
      <w:pPr>
        <w:spacing w:line="360" w:lineRule="auto"/>
        <w:jc w:val="center"/>
        <w:outlineLvl w:val="0"/>
        <w:rPr>
          <w:rFonts w:hint="eastAsia" w:ascii="宋体" w:hAnsi="宋体" w:cs="宋体"/>
          <w:b/>
          <w:sz w:val="56"/>
          <w:szCs w:val="56"/>
          <w:lang w:val="en-US" w:eastAsia="zh-CN"/>
        </w:rPr>
      </w:pPr>
      <w:r>
        <w:rPr>
          <w:rFonts w:hint="eastAsia" w:ascii="宋体" w:hAnsi="宋体" w:eastAsia="宋体" w:cs="宋体"/>
          <w:b/>
          <w:sz w:val="40"/>
          <w:szCs w:val="40"/>
          <w:lang w:val="en-US" w:eastAsia="zh-CN"/>
        </w:rPr>
        <w:t xml:space="preserve">   </w:t>
      </w:r>
      <w:bookmarkStart w:id="1" w:name="_Toc8124"/>
      <w:r>
        <w:rPr>
          <w:rFonts w:hint="eastAsia" w:ascii="宋体" w:hAnsi="宋体" w:eastAsia="宋体" w:cs="宋体"/>
          <w:b/>
          <w:sz w:val="40"/>
          <w:szCs w:val="40"/>
          <w:lang w:val="en-US" w:eastAsia="zh-CN"/>
        </w:rPr>
        <w:t>互联互通标准化成熟度四级乙等咨询服务</w:t>
      </w:r>
      <w:bookmarkEnd w:id="1"/>
    </w:p>
    <w:p>
      <w:pPr>
        <w:jc w:val="center"/>
        <w:rPr>
          <w:rFonts w:hint="eastAsia" w:ascii="宋体" w:hAnsi="宋体" w:eastAsia="宋体" w:cs="宋体"/>
          <w:b/>
          <w:sz w:val="44"/>
          <w:szCs w:val="44"/>
          <w:lang w:val="en-US" w:eastAsia="zh-CN"/>
        </w:rPr>
      </w:pPr>
    </w:p>
    <w:p>
      <w:pPr>
        <w:pStyle w:val="2"/>
        <w:rPr>
          <w:rFonts w:hint="eastAsia" w:ascii="宋体" w:hAnsi="宋体" w:eastAsia="宋体" w:cs="宋体"/>
          <w:b/>
          <w:sz w:val="44"/>
          <w:szCs w:val="44"/>
          <w:lang w:val="en-US" w:eastAsia="zh-CN"/>
        </w:rPr>
      </w:pPr>
    </w:p>
    <w:p>
      <w:pPr>
        <w:rPr>
          <w:rFonts w:hint="eastAsia"/>
          <w:lang w:val="en-US" w:eastAsia="zh-CN"/>
        </w:rPr>
      </w:pPr>
    </w:p>
    <w:p>
      <w:pPr>
        <w:pStyle w:val="2"/>
        <w:rPr>
          <w:rFonts w:hint="eastAsia"/>
          <w:lang w:val="en-US" w:eastAsia="zh-CN"/>
        </w:rPr>
      </w:pPr>
    </w:p>
    <w:p>
      <w:pPr>
        <w:jc w:val="center"/>
        <w:outlineLvl w:val="0"/>
        <w:rPr>
          <w:rFonts w:hint="eastAsia" w:ascii="宋体" w:hAnsi="宋体" w:cs="宋体"/>
          <w:b/>
          <w:color w:val="000000"/>
          <w:sz w:val="52"/>
          <w:szCs w:val="52"/>
          <w:highlight w:val="none"/>
        </w:rPr>
      </w:pPr>
      <w:bookmarkStart w:id="2" w:name="_Toc2495"/>
      <w:r>
        <w:rPr>
          <w:rFonts w:hint="eastAsia" w:ascii="宋体" w:hAnsi="宋体" w:cs="宋体"/>
          <w:b/>
          <w:color w:val="000000"/>
          <w:sz w:val="52"/>
          <w:szCs w:val="52"/>
          <w:highlight w:val="none"/>
        </w:rPr>
        <w:t>竞</w:t>
      </w:r>
      <w:bookmarkEnd w:id="2"/>
    </w:p>
    <w:p>
      <w:pPr>
        <w:jc w:val="center"/>
        <w:outlineLvl w:val="0"/>
        <w:rPr>
          <w:rFonts w:hint="eastAsia" w:ascii="宋体" w:hAnsi="宋体" w:cs="宋体"/>
          <w:b/>
          <w:color w:val="000000"/>
          <w:sz w:val="52"/>
          <w:szCs w:val="52"/>
          <w:highlight w:val="none"/>
        </w:rPr>
      </w:pPr>
      <w:bookmarkStart w:id="3" w:name="_Toc17108"/>
      <w:r>
        <w:rPr>
          <w:rFonts w:hint="eastAsia" w:ascii="宋体" w:hAnsi="宋体" w:cs="宋体"/>
          <w:b/>
          <w:color w:val="000000"/>
          <w:sz w:val="52"/>
          <w:szCs w:val="52"/>
          <w:highlight w:val="none"/>
        </w:rPr>
        <w:t>争</w:t>
      </w:r>
      <w:bookmarkEnd w:id="3"/>
    </w:p>
    <w:p>
      <w:pPr>
        <w:jc w:val="center"/>
        <w:outlineLvl w:val="0"/>
        <w:rPr>
          <w:rFonts w:hint="eastAsia" w:ascii="宋体" w:hAnsi="宋体" w:cs="宋体"/>
          <w:b/>
          <w:color w:val="000000"/>
          <w:sz w:val="52"/>
          <w:szCs w:val="52"/>
          <w:highlight w:val="none"/>
        </w:rPr>
      </w:pPr>
      <w:bookmarkStart w:id="4" w:name="_Toc11498"/>
      <w:r>
        <w:rPr>
          <w:rFonts w:hint="eastAsia" w:ascii="宋体" w:hAnsi="宋体" w:cs="宋体"/>
          <w:b/>
          <w:color w:val="000000"/>
          <w:sz w:val="52"/>
          <w:szCs w:val="52"/>
          <w:highlight w:val="none"/>
        </w:rPr>
        <w:t>性</w:t>
      </w:r>
      <w:bookmarkEnd w:id="4"/>
    </w:p>
    <w:p>
      <w:pPr>
        <w:jc w:val="center"/>
        <w:outlineLvl w:val="0"/>
        <w:rPr>
          <w:rFonts w:hint="eastAsia" w:ascii="宋体" w:hAnsi="宋体" w:cs="宋体"/>
          <w:b/>
          <w:color w:val="000000"/>
          <w:sz w:val="52"/>
          <w:szCs w:val="52"/>
          <w:highlight w:val="none"/>
        </w:rPr>
      </w:pPr>
      <w:bookmarkStart w:id="5" w:name="_Toc32414"/>
      <w:r>
        <w:rPr>
          <w:rFonts w:hint="eastAsia" w:ascii="宋体" w:hAnsi="宋体" w:cs="宋体"/>
          <w:b/>
          <w:color w:val="000000"/>
          <w:sz w:val="52"/>
          <w:szCs w:val="52"/>
          <w:highlight w:val="none"/>
        </w:rPr>
        <w:t>谈</w:t>
      </w:r>
      <w:bookmarkEnd w:id="5"/>
    </w:p>
    <w:p>
      <w:pPr>
        <w:jc w:val="center"/>
        <w:outlineLvl w:val="0"/>
        <w:rPr>
          <w:rFonts w:hint="eastAsia" w:ascii="宋体" w:hAnsi="宋体" w:cs="宋体"/>
          <w:b/>
          <w:color w:val="000000"/>
          <w:sz w:val="52"/>
          <w:szCs w:val="52"/>
          <w:highlight w:val="none"/>
        </w:rPr>
      </w:pPr>
      <w:bookmarkStart w:id="6" w:name="_Toc10703"/>
      <w:r>
        <w:rPr>
          <w:rFonts w:hint="eastAsia" w:ascii="宋体" w:hAnsi="宋体" w:cs="宋体"/>
          <w:b/>
          <w:color w:val="000000"/>
          <w:sz w:val="52"/>
          <w:szCs w:val="52"/>
          <w:highlight w:val="none"/>
        </w:rPr>
        <w:t>判</w:t>
      </w:r>
      <w:bookmarkEnd w:id="6"/>
    </w:p>
    <w:p>
      <w:pPr>
        <w:jc w:val="center"/>
        <w:outlineLvl w:val="0"/>
        <w:rPr>
          <w:rFonts w:hint="eastAsia" w:ascii="宋体" w:hAnsi="宋体" w:cs="宋体"/>
          <w:b/>
          <w:color w:val="000000"/>
          <w:sz w:val="52"/>
          <w:szCs w:val="52"/>
          <w:highlight w:val="none"/>
        </w:rPr>
      </w:pPr>
      <w:bookmarkStart w:id="7" w:name="_Toc5829"/>
      <w:r>
        <w:rPr>
          <w:rFonts w:hint="eastAsia" w:ascii="宋体" w:hAnsi="宋体" w:cs="宋体"/>
          <w:b/>
          <w:color w:val="000000"/>
          <w:sz w:val="52"/>
          <w:szCs w:val="52"/>
          <w:highlight w:val="none"/>
        </w:rPr>
        <w:t>文</w:t>
      </w:r>
      <w:bookmarkEnd w:id="7"/>
    </w:p>
    <w:p>
      <w:pPr>
        <w:jc w:val="center"/>
        <w:outlineLvl w:val="0"/>
        <w:rPr>
          <w:rFonts w:hint="eastAsia" w:ascii="宋体" w:hAnsi="宋体" w:cs="宋体"/>
          <w:b/>
          <w:color w:val="000000"/>
          <w:sz w:val="52"/>
          <w:szCs w:val="52"/>
          <w:highlight w:val="none"/>
        </w:rPr>
      </w:pPr>
      <w:bookmarkStart w:id="8" w:name="_Toc22008"/>
      <w:r>
        <w:rPr>
          <w:rFonts w:hint="eastAsia" w:ascii="宋体" w:hAnsi="宋体" w:cs="宋体"/>
          <w:b/>
          <w:color w:val="000000"/>
          <w:sz w:val="52"/>
          <w:szCs w:val="52"/>
          <w:highlight w:val="none"/>
        </w:rPr>
        <w:t>件</w:t>
      </w:r>
      <w:bookmarkEnd w:id="8"/>
    </w:p>
    <w:p>
      <w:pPr>
        <w:jc w:val="center"/>
        <w:rPr>
          <w:rFonts w:hint="eastAsia" w:ascii="宋体" w:hAnsi="宋体" w:cs="宋体"/>
          <w:b/>
          <w:color w:val="000000"/>
          <w:sz w:val="52"/>
          <w:szCs w:val="52"/>
          <w:highlight w:val="none"/>
        </w:rPr>
      </w:pPr>
    </w:p>
    <w:p>
      <w:pPr>
        <w:rPr>
          <w:rFonts w:hint="eastAsia" w:ascii="宋体" w:hAnsi="宋体" w:cs="宋体"/>
          <w:b/>
          <w:color w:val="000000"/>
          <w:sz w:val="52"/>
          <w:szCs w:val="52"/>
          <w:highlight w:val="none"/>
        </w:rPr>
      </w:pPr>
    </w:p>
    <w:p>
      <w:pPr>
        <w:pStyle w:val="2"/>
        <w:rPr>
          <w:rFonts w:hint="eastAsia"/>
        </w:rPr>
      </w:pPr>
    </w:p>
    <w:p>
      <w:pPr>
        <w:spacing w:line="360" w:lineRule="auto"/>
        <w:jc w:val="center"/>
        <w:outlineLvl w:val="0"/>
        <w:rPr>
          <w:rFonts w:hint="default" w:ascii="宋体" w:hAnsi="宋体" w:eastAsia="宋体" w:cs="宋体"/>
          <w:b/>
          <w:color w:val="000000"/>
          <w:sz w:val="30"/>
          <w:szCs w:val="30"/>
          <w:highlight w:val="none"/>
          <w:lang w:val="en-US" w:eastAsia="zh-CN"/>
        </w:rPr>
      </w:pPr>
      <w:bookmarkStart w:id="9" w:name="_Hlt101843627"/>
      <w:bookmarkEnd w:id="9"/>
      <w:bookmarkStart w:id="10" w:name="_Hlt101233737"/>
      <w:bookmarkEnd w:id="10"/>
      <w:bookmarkStart w:id="11" w:name="_Toc20748"/>
      <w:r>
        <w:rPr>
          <w:rFonts w:hint="eastAsia" w:ascii="宋体" w:hAnsi="宋体" w:cs="宋体"/>
          <w:b/>
          <w:color w:val="000000"/>
          <w:sz w:val="30"/>
          <w:szCs w:val="30"/>
          <w:highlight w:val="none"/>
        </w:rPr>
        <w:t>采购人：</w:t>
      </w:r>
      <w:r>
        <w:rPr>
          <w:rFonts w:hint="eastAsia" w:ascii="宋体" w:hAnsi="宋体" w:eastAsia="宋体" w:cs="宋体"/>
          <w:b/>
          <w:color w:val="000000"/>
          <w:sz w:val="30"/>
          <w:szCs w:val="30"/>
          <w:highlight w:val="none"/>
          <w:lang w:val="en-US" w:eastAsia="zh-CN"/>
        </w:rPr>
        <w:t>剑阁县人民医院</w:t>
      </w:r>
      <w:bookmarkEnd w:id="11"/>
    </w:p>
    <w:p>
      <w:pPr>
        <w:spacing w:line="360" w:lineRule="auto"/>
        <w:jc w:val="center"/>
        <w:rPr>
          <w:rFonts w:hint="eastAsia" w:ascii="宋体" w:hAnsi="宋体" w:cs="宋体"/>
          <w:b/>
          <w:color w:val="000000"/>
          <w:sz w:val="30"/>
          <w:szCs w:val="30"/>
          <w:highlight w:val="none"/>
        </w:rPr>
      </w:pPr>
      <w:r>
        <w:rPr>
          <w:rFonts w:hint="eastAsia" w:ascii="宋体" w:hAnsi="宋体" w:cs="宋体"/>
          <w:b/>
          <w:color w:val="000000"/>
          <w:sz w:val="30"/>
          <w:szCs w:val="30"/>
          <w:highlight w:val="none"/>
        </w:rPr>
        <w:t xml:space="preserve">                                              共同编制</w:t>
      </w:r>
    </w:p>
    <w:p>
      <w:pPr>
        <w:spacing w:line="480" w:lineRule="auto"/>
        <w:jc w:val="center"/>
        <w:outlineLvl w:val="0"/>
        <w:rPr>
          <w:rFonts w:hint="eastAsia" w:ascii="宋体" w:hAnsi="宋体" w:cs="宋体"/>
          <w:b/>
          <w:color w:val="000000"/>
          <w:sz w:val="30"/>
          <w:szCs w:val="30"/>
          <w:highlight w:val="none"/>
        </w:rPr>
      </w:pPr>
      <w:bookmarkStart w:id="12" w:name="_Toc5366"/>
      <w:r>
        <w:rPr>
          <w:rFonts w:hint="eastAsia" w:ascii="宋体" w:hAnsi="宋体" w:cs="宋体"/>
          <w:b/>
          <w:color w:val="000000"/>
          <w:sz w:val="30"/>
          <w:szCs w:val="30"/>
          <w:highlight w:val="none"/>
        </w:rPr>
        <w:t>采购代理机构：</w:t>
      </w:r>
      <w:r>
        <w:rPr>
          <w:rFonts w:hint="eastAsia" w:ascii="宋体" w:hAnsi="宋体" w:cs="宋体"/>
          <w:b/>
          <w:color w:val="000000"/>
          <w:sz w:val="30"/>
          <w:szCs w:val="30"/>
          <w:highlight w:val="none"/>
          <w:lang w:val="en-US" w:eastAsia="zh-CN"/>
        </w:rPr>
        <w:t>四川虹垡招标代理有限公司</w:t>
      </w:r>
      <w:bookmarkEnd w:id="12"/>
      <w:r>
        <w:rPr>
          <w:rFonts w:hint="eastAsia" w:ascii="宋体" w:hAnsi="宋体" w:cs="宋体"/>
          <w:b/>
          <w:color w:val="000000"/>
          <w:sz w:val="30"/>
          <w:szCs w:val="30"/>
          <w:highlight w:val="none"/>
        </w:rPr>
        <w:t xml:space="preserve"> </w:t>
      </w:r>
    </w:p>
    <w:p>
      <w:pPr>
        <w:spacing w:line="480" w:lineRule="auto"/>
        <w:jc w:val="center"/>
        <w:rPr>
          <w:rFonts w:hint="eastAsia" w:ascii="宋体" w:hAnsi="宋体" w:eastAsia="宋体" w:cs="宋体"/>
          <w:b/>
          <w:color w:val="000000"/>
          <w:sz w:val="30"/>
          <w:szCs w:val="30"/>
          <w:highlight w:val="none"/>
          <w:lang w:val="en-US" w:eastAsia="zh-CN"/>
        </w:rPr>
      </w:pPr>
      <w:r>
        <w:rPr>
          <w:rFonts w:hint="eastAsia" w:ascii="宋体" w:hAnsi="宋体" w:eastAsia="宋体" w:cs="宋体"/>
          <w:b/>
          <w:color w:val="000000"/>
          <w:sz w:val="30"/>
          <w:szCs w:val="30"/>
          <w:highlight w:val="none"/>
          <w:lang w:val="en-US" w:eastAsia="zh-CN"/>
        </w:rPr>
        <w:t>2024年3月</w:t>
      </w:r>
    </w:p>
    <w:p>
      <w:pPr>
        <w:spacing w:line="360" w:lineRule="auto"/>
        <w:rPr>
          <w:rFonts w:ascii="宋体" w:hAnsi="宋体" w:eastAsia="宋体" w:cs="宋体"/>
          <w:sz w:val="31"/>
          <w:szCs w:val="31"/>
        </w:rPr>
        <w:sectPr>
          <w:headerReference r:id="rId5" w:type="default"/>
          <w:pgSz w:w="11906" w:h="16839"/>
          <w:pgMar w:top="1440" w:right="1080" w:bottom="1440" w:left="1080" w:header="1070" w:footer="680" w:gutter="0"/>
          <w:pgBorders>
            <w:top w:val="none" w:sz="0" w:space="0"/>
            <w:left w:val="none" w:sz="0" w:space="0"/>
            <w:bottom w:val="none" w:sz="0" w:space="0"/>
            <w:right w:val="none" w:sz="0" w:space="0"/>
          </w:pgBorders>
          <w:cols w:space="720" w:num="1"/>
        </w:sectPr>
      </w:pPr>
    </w:p>
    <w:p>
      <w:pPr>
        <w:spacing w:line="480" w:lineRule="exact"/>
        <w:ind w:firstLine="98"/>
      </w:pPr>
    </w:p>
    <w:sdt>
      <w:sdtPr>
        <w:rPr>
          <w:rFonts w:ascii="宋体" w:hAnsi="宋体" w:eastAsia="宋体" w:cs="Arial"/>
          <w:snapToGrid w:val="0"/>
          <w:color w:val="000000"/>
          <w:kern w:val="0"/>
          <w:sz w:val="21"/>
          <w:szCs w:val="21"/>
          <w:lang w:val="en-US" w:eastAsia="en-US" w:bidi="ar-SA"/>
        </w:rPr>
        <w:id w:val="147463358"/>
        <w15:color w:val="DBDBDB"/>
        <w:docPartObj>
          <w:docPartGallery w:val="Table of Contents"/>
          <w:docPartUnique/>
        </w:docPartObj>
      </w:sdtPr>
      <w:sdtEndPr>
        <w:rPr>
          <w:rFonts w:ascii="宋体" w:hAnsi="宋体" w:eastAsia="宋体" w:cs="宋体"/>
          <w:snapToGrid w:val="0"/>
          <w:color w:val="000000"/>
          <w:kern w:val="0"/>
          <w:sz w:val="21"/>
          <w:szCs w:val="24"/>
          <w:lang w:val="en-US" w:eastAsia="en-US" w:bidi="ar-SA"/>
        </w:rPr>
      </w:sdtEndPr>
      <w:sdtContent>
        <w:p>
          <w:pPr>
            <w:spacing w:before="0" w:beforeLines="0" w:after="0" w:afterLines="0" w:line="240" w:lineRule="auto"/>
            <w:ind w:left="0" w:leftChars="0" w:right="0" w:rightChars="0" w:firstLine="0" w:firstLineChars="0"/>
            <w:jc w:val="center"/>
            <w:rPr>
              <w:b/>
              <w:bCs/>
              <w:sz w:val="28"/>
              <w:szCs w:val="28"/>
            </w:rPr>
          </w:pPr>
          <w:r>
            <w:rPr>
              <w:rFonts w:ascii="宋体" w:hAnsi="宋体" w:eastAsia="宋体"/>
              <w:b/>
              <w:bCs/>
              <w:sz w:val="28"/>
              <w:szCs w:val="28"/>
            </w:rPr>
            <w:t>目</w:t>
          </w:r>
          <w:r>
            <w:rPr>
              <w:rFonts w:hint="eastAsia" w:ascii="宋体" w:hAnsi="宋体" w:eastAsia="宋体"/>
              <w:b/>
              <w:bCs/>
              <w:sz w:val="28"/>
              <w:szCs w:val="28"/>
              <w:lang w:val="en-US" w:eastAsia="zh-CN"/>
            </w:rPr>
            <w:t xml:space="preserve">  </w:t>
          </w:r>
          <w:r>
            <w:rPr>
              <w:rFonts w:ascii="宋体" w:hAnsi="宋体" w:eastAsia="宋体"/>
              <w:b/>
              <w:bCs/>
              <w:sz w:val="28"/>
              <w:szCs w:val="28"/>
            </w:rPr>
            <w:t>录</w:t>
          </w:r>
        </w:p>
        <w:p>
          <w:pPr>
            <w:pStyle w:val="32"/>
            <w:tabs>
              <w:tab w:val="right" w:leader="dot" w:pos="9526"/>
            </w:tabs>
          </w:pPr>
          <w:r>
            <w:rPr>
              <w:rFonts w:ascii="宋体" w:hAnsi="宋体" w:eastAsia="宋体" w:cs="宋体"/>
              <w:sz w:val="24"/>
              <w:szCs w:val="24"/>
            </w:rPr>
            <w:fldChar w:fldCharType="begin"/>
          </w:r>
          <w:r>
            <w:rPr>
              <w:rFonts w:ascii="宋体" w:hAnsi="宋体" w:eastAsia="宋体" w:cs="宋体"/>
              <w:sz w:val="24"/>
              <w:szCs w:val="24"/>
            </w:rPr>
            <w:instrText xml:space="preserve">TOC \o "1-3" \h \u </w:instrText>
          </w:r>
          <w:r>
            <w:rPr>
              <w:rFonts w:ascii="宋体" w:hAnsi="宋体" w:eastAsia="宋体" w:cs="宋体"/>
              <w:sz w:val="24"/>
              <w:szCs w:val="24"/>
            </w:rPr>
            <w:fldChar w:fldCharType="separate"/>
          </w:r>
        </w:p>
        <w:p>
          <w:pPr>
            <w:pStyle w:val="32"/>
            <w:tabs>
              <w:tab w:val="right" w:leader="dot" w:pos="9526"/>
            </w:tabs>
          </w:pPr>
        </w:p>
        <w:p>
          <w:pPr>
            <w:pStyle w:val="32"/>
            <w:tabs>
              <w:tab w:val="right" w:leader="dot" w:pos="9526"/>
            </w:tabs>
            <w:spacing w:line="48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\l _Toc19511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napToGrid/>
              <w:kern w:val="44"/>
              <w:sz w:val="24"/>
              <w:szCs w:val="24"/>
              <w:highlight w:val="none"/>
              <w:lang w:val="en-US" w:eastAsia="zh-CN" w:bidi="ar-SA"/>
            </w:rPr>
            <w:t>第一章  谈判邀请</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_Toc19511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1</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32"/>
            <w:tabs>
              <w:tab w:val="right" w:leader="dot" w:pos="9526"/>
            </w:tabs>
            <w:spacing w:line="480" w:lineRule="auto"/>
            <w:rPr>
              <w:rFonts w:hint="eastAsia" w:ascii="宋体" w:hAnsi="宋体" w:eastAsia="宋体" w:cs="宋体"/>
              <w:b w:val="0"/>
              <w:bCs w:val="0"/>
              <w:snapToGrid/>
              <w:kern w:val="44"/>
              <w:sz w:val="24"/>
              <w:szCs w:val="24"/>
              <w:highlight w:val="none"/>
              <w:lang w:val="en-US" w:eastAsia="zh-CN" w:bidi="ar-SA"/>
            </w:rPr>
          </w:pP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HYPERLINK \l _Toc24527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第二章  谈判须知</w:t>
          </w:r>
          <w:r>
            <w:rPr>
              <w:rFonts w:hint="eastAsia" w:ascii="宋体" w:hAnsi="宋体" w:eastAsia="宋体" w:cs="宋体"/>
              <w:b w:val="0"/>
              <w:bCs w:val="0"/>
              <w:snapToGrid/>
              <w:kern w:val="44"/>
              <w:sz w:val="24"/>
              <w:szCs w:val="24"/>
              <w:highlight w:val="none"/>
              <w:lang w:val="en-US" w:eastAsia="zh-CN" w:bidi="ar-SA"/>
            </w:rPr>
            <w:tab/>
          </w: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PAGEREF _Toc24527 \h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3</w:t>
          </w:r>
          <w:r>
            <w:rPr>
              <w:rFonts w:hint="eastAsia" w:ascii="宋体" w:hAnsi="宋体" w:eastAsia="宋体" w:cs="宋体"/>
              <w:b w:val="0"/>
              <w:bCs w:val="0"/>
              <w:snapToGrid/>
              <w:kern w:val="44"/>
              <w:sz w:val="24"/>
              <w:szCs w:val="24"/>
              <w:highlight w:val="none"/>
              <w:lang w:val="en-US" w:eastAsia="zh-CN" w:bidi="ar-SA"/>
            </w:rPr>
            <w:fldChar w:fldCharType="end"/>
          </w:r>
          <w:r>
            <w:rPr>
              <w:rFonts w:hint="eastAsia" w:ascii="宋体" w:hAnsi="宋体" w:eastAsia="宋体" w:cs="宋体"/>
              <w:b w:val="0"/>
              <w:bCs w:val="0"/>
              <w:snapToGrid/>
              <w:kern w:val="44"/>
              <w:sz w:val="24"/>
              <w:szCs w:val="24"/>
              <w:highlight w:val="none"/>
              <w:lang w:val="en-US" w:eastAsia="zh-CN" w:bidi="ar-SA"/>
            </w:rPr>
            <w:fldChar w:fldCharType="end"/>
          </w:r>
        </w:p>
        <w:p>
          <w:pPr>
            <w:pStyle w:val="32"/>
            <w:tabs>
              <w:tab w:val="right" w:leader="dot" w:pos="9526"/>
            </w:tabs>
            <w:spacing w:line="480" w:lineRule="auto"/>
            <w:rPr>
              <w:rFonts w:hint="eastAsia" w:ascii="宋体" w:hAnsi="宋体" w:eastAsia="宋体" w:cs="宋体"/>
              <w:b w:val="0"/>
              <w:bCs w:val="0"/>
              <w:snapToGrid/>
              <w:kern w:val="44"/>
              <w:sz w:val="24"/>
              <w:szCs w:val="24"/>
              <w:highlight w:val="none"/>
              <w:lang w:val="en-US" w:eastAsia="zh-CN" w:bidi="ar-SA"/>
            </w:rPr>
          </w:pP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HYPERLINK \l _Toc18436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第三章  供应商资格条件要求及资格证明材料</w:t>
          </w:r>
          <w:r>
            <w:rPr>
              <w:rFonts w:hint="eastAsia" w:ascii="宋体" w:hAnsi="宋体" w:eastAsia="宋体" w:cs="宋体"/>
              <w:b w:val="0"/>
              <w:bCs w:val="0"/>
              <w:snapToGrid/>
              <w:kern w:val="44"/>
              <w:sz w:val="24"/>
              <w:szCs w:val="24"/>
              <w:highlight w:val="none"/>
              <w:lang w:val="en-US" w:eastAsia="zh-CN" w:bidi="ar-SA"/>
            </w:rPr>
            <w:tab/>
          </w: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PAGEREF _Toc18436 \h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15</w:t>
          </w:r>
          <w:r>
            <w:rPr>
              <w:rFonts w:hint="eastAsia" w:ascii="宋体" w:hAnsi="宋体" w:eastAsia="宋体" w:cs="宋体"/>
              <w:b w:val="0"/>
              <w:bCs w:val="0"/>
              <w:snapToGrid/>
              <w:kern w:val="44"/>
              <w:sz w:val="24"/>
              <w:szCs w:val="24"/>
              <w:highlight w:val="none"/>
              <w:lang w:val="en-US" w:eastAsia="zh-CN" w:bidi="ar-SA"/>
            </w:rPr>
            <w:fldChar w:fldCharType="end"/>
          </w:r>
          <w:r>
            <w:rPr>
              <w:rFonts w:hint="eastAsia" w:ascii="宋体" w:hAnsi="宋体" w:eastAsia="宋体" w:cs="宋体"/>
              <w:b w:val="0"/>
              <w:bCs w:val="0"/>
              <w:snapToGrid/>
              <w:kern w:val="44"/>
              <w:sz w:val="24"/>
              <w:szCs w:val="24"/>
              <w:highlight w:val="none"/>
              <w:lang w:val="en-US" w:eastAsia="zh-CN" w:bidi="ar-SA"/>
            </w:rPr>
            <w:fldChar w:fldCharType="end"/>
          </w:r>
        </w:p>
        <w:p>
          <w:pPr>
            <w:pStyle w:val="32"/>
            <w:tabs>
              <w:tab w:val="right" w:leader="dot" w:pos="9526"/>
            </w:tabs>
            <w:spacing w:line="480" w:lineRule="auto"/>
            <w:rPr>
              <w:rFonts w:hint="eastAsia" w:ascii="宋体" w:hAnsi="宋体" w:eastAsia="宋体" w:cs="宋体"/>
              <w:b w:val="0"/>
              <w:bCs w:val="0"/>
              <w:snapToGrid/>
              <w:kern w:val="44"/>
              <w:sz w:val="24"/>
              <w:szCs w:val="24"/>
              <w:highlight w:val="none"/>
              <w:lang w:val="en-US" w:eastAsia="zh-CN" w:bidi="ar-SA"/>
            </w:rPr>
          </w:pP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HYPERLINK \l _Toc31272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第四章 采购项目技术、服务及其他商务要求</w:t>
          </w:r>
          <w:r>
            <w:rPr>
              <w:rFonts w:hint="eastAsia" w:ascii="宋体" w:hAnsi="宋体" w:eastAsia="宋体" w:cs="宋体"/>
              <w:b w:val="0"/>
              <w:bCs w:val="0"/>
              <w:snapToGrid/>
              <w:kern w:val="44"/>
              <w:sz w:val="24"/>
              <w:szCs w:val="24"/>
              <w:highlight w:val="none"/>
              <w:lang w:val="en-US" w:eastAsia="zh-CN" w:bidi="ar-SA"/>
            </w:rPr>
            <w:tab/>
          </w: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PAGEREF _Toc31272 \h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17</w:t>
          </w:r>
          <w:r>
            <w:rPr>
              <w:rFonts w:hint="eastAsia" w:ascii="宋体" w:hAnsi="宋体" w:eastAsia="宋体" w:cs="宋体"/>
              <w:b w:val="0"/>
              <w:bCs w:val="0"/>
              <w:snapToGrid/>
              <w:kern w:val="44"/>
              <w:sz w:val="24"/>
              <w:szCs w:val="24"/>
              <w:highlight w:val="none"/>
              <w:lang w:val="en-US" w:eastAsia="zh-CN" w:bidi="ar-SA"/>
            </w:rPr>
            <w:fldChar w:fldCharType="end"/>
          </w:r>
          <w:r>
            <w:rPr>
              <w:rFonts w:hint="eastAsia" w:ascii="宋体" w:hAnsi="宋体" w:eastAsia="宋体" w:cs="宋体"/>
              <w:b w:val="0"/>
              <w:bCs w:val="0"/>
              <w:snapToGrid/>
              <w:kern w:val="44"/>
              <w:sz w:val="24"/>
              <w:szCs w:val="24"/>
              <w:highlight w:val="none"/>
              <w:lang w:val="en-US" w:eastAsia="zh-CN" w:bidi="ar-SA"/>
            </w:rPr>
            <w:fldChar w:fldCharType="end"/>
          </w:r>
        </w:p>
        <w:p>
          <w:pPr>
            <w:pStyle w:val="32"/>
            <w:tabs>
              <w:tab w:val="right" w:leader="dot" w:pos="9526"/>
            </w:tabs>
            <w:spacing w:line="480" w:lineRule="auto"/>
            <w:rPr>
              <w:rFonts w:hint="eastAsia" w:ascii="宋体" w:hAnsi="宋体" w:eastAsia="宋体" w:cs="宋体"/>
              <w:b w:val="0"/>
              <w:bCs w:val="0"/>
              <w:snapToGrid/>
              <w:kern w:val="44"/>
              <w:sz w:val="24"/>
              <w:szCs w:val="24"/>
              <w:highlight w:val="none"/>
              <w:lang w:val="en-US" w:eastAsia="zh-CN" w:bidi="ar-SA"/>
            </w:rPr>
          </w:pP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HYPERLINK \l _Toc8429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第五章  谈判内容、谈判过程中可实质性变动的内容</w:t>
          </w:r>
          <w:r>
            <w:rPr>
              <w:rFonts w:hint="eastAsia" w:ascii="宋体" w:hAnsi="宋体" w:eastAsia="宋体" w:cs="宋体"/>
              <w:b w:val="0"/>
              <w:bCs w:val="0"/>
              <w:snapToGrid/>
              <w:kern w:val="44"/>
              <w:sz w:val="24"/>
              <w:szCs w:val="24"/>
              <w:highlight w:val="none"/>
              <w:lang w:val="en-US" w:eastAsia="zh-CN" w:bidi="ar-SA"/>
            </w:rPr>
            <w:tab/>
          </w: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PAGEREF _Toc8429 \h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21</w:t>
          </w:r>
          <w:r>
            <w:rPr>
              <w:rFonts w:hint="eastAsia" w:ascii="宋体" w:hAnsi="宋体" w:eastAsia="宋体" w:cs="宋体"/>
              <w:b w:val="0"/>
              <w:bCs w:val="0"/>
              <w:snapToGrid/>
              <w:kern w:val="44"/>
              <w:sz w:val="24"/>
              <w:szCs w:val="24"/>
              <w:highlight w:val="none"/>
              <w:lang w:val="en-US" w:eastAsia="zh-CN" w:bidi="ar-SA"/>
            </w:rPr>
            <w:fldChar w:fldCharType="end"/>
          </w:r>
          <w:r>
            <w:rPr>
              <w:rFonts w:hint="eastAsia" w:ascii="宋体" w:hAnsi="宋体" w:eastAsia="宋体" w:cs="宋体"/>
              <w:b w:val="0"/>
              <w:bCs w:val="0"/>
              <w:snapToGrid/>
              <w:kern w:val="44"/>
              <w:sz w:val="24"/>
              <w:szCs w:val="24"/>
              <w:highlight w:val="none"/>
              <w:lang w:val="en-US" w:eastAsia="zh-CN" w:bidi="ar-SA"/>
            </w:rPr>
            <w:fldChar w:fldCharType="end"/>
          </w:r>
        </w:p>
        <w:p>
          <w:pPr>
            <w:pStyle w:val="32"/>
            <w:tabs>
              <w:tab w:val="right" w:leader="dot" w:pos="9526"/>
            </w:tabs>
            <w:spacing w:line="480" w:lineRule="auto"/>
            <w:rPr>
              <w:rFonts w:hint="eastAsia" w:ascii="宋体" w:hAnsi="宋体" w:eastAsia="宋体" w:cs="宋体"/>
              <w:b w:val="0"/>
              <w:bCs w:val="0"/>
              <w:snapToGrid/>
              <w:kern w:val="44"/>
              <w:sz w:val="24"/>
              <w:szCs w:val="24"/>
              <w:highlight w:val="none"/>
              <w:lang w:val="en-US" w:eastAsia="zh-CN" w:bidi="ar-SA"/>
            </w:rPr>
          </w:pP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HYPERLINK \l _Toc6881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第六章  响应文件格式</w:t>
          </w:r>
          <w:r>
            <w:rPr>
              <w:rFonts w:hint="eastAsia" w:ascii="宋体" w:hAnsi="宋体" w:eastAsia="宋体" w:cs="宋体"/>
              <w:b w:val="0"/>
              <w:bCs w:val="0"/>
              <w:snapToGrid/>
              <w:kern w:val="44"/>
              <w:sz w:val="24"/>
              <w:szCs w:val="24"/>
              <w:highlight w:val="none"/>
              <w:lang w:val="en-US" w:eastAsia="zh-CN" w:bidi="ar-SA"/>
            </w:rPr>
            <w:tab/>
          </w: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PAGEREF _Toc6881 \h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22</w:t>
          </w:r>
          <w:r>
            <w:rPr>
              <w:rFonts w:hint="eastAsia" w:ascii="宋体" w:hAnsi="宋体" w:eastAsia="宋体" w:cs="宋体"/>
              <w:b w:val="0"/>
              <w:bCs w:val="0"/>
              <w:snapToGrid/>
              <w:kern w:val="44"/>
              <w:sz w:val="24"/>
              <w:szCs w:val="24"/>
              <w:highlight w:val="none"/>
              <w:lang w:val="en-US" w:eastAsia="zh-CN" w:bidi="ar-SA"/>
            </w:rPr>
            <w:fldChar w:fldCharType="end"/>
          </w:r>
          <w:r>
            <w:rPr>
              <w:rFonts w:hint="eastAsia" w:ascii="宋体" w:hAnsi="宋体" w:eastAsia="宋体" w:cs="宋体"/>
              <w:b w:val="0"/>
              <w:bCs w:val="0"/>
              <w:snapToGrid/>
              <w:kern w:val="44"/>
              <w:sz w:val="24"/>
              <w:szCs w:val="24"/>
              <w:highlight w:val="none"/>
              <w:lang w:val="en-US" w:eastAsia="zh-CN" w:bidi="ar-SA"/>
            </w:rPr>
            <w:fldChar w:fldCharType="end"/>
          </w:r>
        </w:p>
        <w:p>
          <w:pPr>
            <w:pStyle w:val="32"/>
            <w:tabs>
              <w:tab w:val="right" w:leader="dot" w:pos="9526"/>
            </w:tabs>
            <w:spacing w:line="480" w:lineRule="auto"/>
            <w:rPr>
              <w:rFonts w:hint="eastAsia" w:ascii="宋体" w:hAnsi="宋体" w:eastAsia="宋体" w:cs="宋体"/>
              <w:b w:val="0"/>
              <w:bCs w:val="0"/>
              <w:snapToGrid/>
              <w:kern w:val="44"/>
              <w:sz w:val="24"/>
              <w:szCs w:val="24"/>
              <w:highlight w:val="none"/>
              <w:lang w:val="en-US" w:eastAsia="zh-CN" w:bidi="ar-SA"/>
            </w:rPr>
          </w:pP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HYPERLINK \l _Toc8861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第七章  评审方法</w:t>
          </w:r>
          <w:r>
            <w:rPr>
              <w:rFonts w:hint="eastAsia" w:ascii="宋体" w:hAnsi="宋体" w:eastAsia="宋体" w:cs="宋体"/>
              <w:b w:val="0"/>
              <w:bCs w:val="0"/>
              <w:snapToGrid/>
              <w:kern w:val="44"/>
              <w:sz w:val="24"/>
              <w:szCs w:val="24"/>
              <w:highlight w:val="none"/>
              <w:lang w:val="en-US" w:eastAsia="zh-CN" w:bidi="ar-SA"/>
            </w:rPr>
            <w:tab/>
          </w: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PAGEREF _Toc8861 \h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44</w:t>
          </w:r>
          <w:r>
            <w:rPr>
              <w:rFonts w:hint="eastAsia" w:ascii="宋体" w:hAnsi="宋体" w:eastAsia="宋体" w:cs="宋体"/>
              <w:b w:val="0"/>
              <w:bCs w:val="0"/>
              <w:snapToGrid/>
              <w:kern w:val="44"/>
              <w:sz w:val="24"/>
              <w:szCs w:val="24"/>
              <w:highlight w:val="none"/>
              <w:lang w:val="en-US" w:eastAsia="zh-CN" w:bidi="ar-SA"/>
            </w:rPr>
            <w:fldChar w:fldCharType="end"/>
          </w:r>
          <w:r>
            <w:rPr>
              <w:rFonts w:hint="eastAsia" w:ascii="宋体" w:hAnsi="宋体" w:eastAsia="宋体" w:cs="宋体"/>
              <w:b w:val="0"/>
              <w:bCs w:val="0"/>
              <w:snapToGrid/>
              <w:kern w:val="44"/>
              <w:sz w:val="24"/>
              <w:szCs w:val="24"/>
              <w:highlight w:val="none"/>
              <w:lang w:val="en-US" w:eastAsia="zh-CN" w:bidi="ar-SA"/>
            </w:rPr>
            <w:fldChar w:fldCharType="end"/>
          </w:r>
        </w:p>
        <w:p>
          <w:pPr>
            <w:pStyle w:val="32"/>
            <w:tabs>
              <w:tab w:val="right" w:leader="dot" w:pos="9526"/>
            </w:tabs>
            <w:spacing w:line="480" w:lineRule="auto"/>
          </w:pP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HYPERLINK \l _Toc22595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第八章 采购合同(草案)</w:t>
          </w:r>
          <w:r>
            <w:rPr>
              <w:rFonts w:hint="eastAsia" w:ascii="宋体" w:hAnsi="宋体" w:eastAsia="宋体" w:cs="宋体"/>
              <w:b w:val="0"/>
              <w:bCs w:val="0"/>
              <w:snapToGrid/>
              <w:kern w:val="44"/>
              <w:sz w:val="24"/>
              <w:szCs w:val="24"/>
              <w:highlight w:val="none"/>
              <w:lang w:val="en-US" w:eastAsia="zh-CN" w:bidi="ar-SA"/>
            </w:rPr>
            <w:tab/>
          </w:r>
          <w:r>
            <w:rPr>
              <w:rFonts w:hint="eastAsia" w:ascii="宋体" w:hAnsi="宋体" w:eastAsia="宋体" w:cs="宋体"/>
              <w:b w:val="0"/>
              <w:bCs w:val="0"/>
              <w:snapToGrid/>
              <w:kern w:val="44"/>
              <w:sz w:val="24"/>
              <w:szCs w:val="24"/>
              <w:highlight w:val="none"/>
              <w:lang w:val="en-US" w:eastAsia="zh-CN" w:bidi="ar-SA"/>
            </w:rPr>
            <w:fldChar w:fldCharType="begin"/>
          </w:r>
          <w:r>
            <w:rPr>
              <w:rFonts w:hint="eastAsia" w:ascii="宋体" w:hAnsi="宋体" w:eastAsia="宋体" w:cs="宋体"/>
              <w:b w:val="0"/>
              <w:bCs w:val="0"/>
              <w:snapToGrid/>
              <w:kern w:val="44"/>
              <w:sz w:val="24"/>
              <w:szCs w:val="24"/>
              <w:highlight w:val="none"/>
              <w:lang w:val="en-US" w:eastAsia="zh-CN" w:bidi="ar-SA"/>
            </w:rPr>
            <w:instrText xml:space="preserve"> PAGEREF _Toc22595 \h </w:instrText>
          </w:r>
          <w:r>
            <w:rPr>
              <w:rFonts w:hint="eastAsia" w:ascii="宋体" w:hAnsi="宋体" w:eastAsia="宋体" w:cs="宋体"/>
              <w:b w:val="0"/>
              <w:bCs w:val="0"/>
              <w:snapToGrid/>
              <w:kern w:val="44"/>
              <w:sz w:val="24"/>
              <w:szCs w:val="24"/>
              <w:highlight w:val="none"/>
              <w:lang w:val="en-US" w:eastAsia="zh-CN" w:bidi="ar-SA"/>
            </w:rPr>
            <w:fldChar w:fldCharType="separate"/>
          </w:r>
          <w:r>
            <w:rPr>
              <w:rFonts w:hint="eastAsia" w:ascii="宋体" w:hAnsi="宋体" w:eastAsia="宋体" w:cs="宋体"/>
              <w:b w:val="0"/>
              <w:bCs w:val="0"/>
              <w:snapToGrid/>
              <w:kern w:val="44"/>
              <w:sz w:val="24"/>
              <w:szCs w:val="24"/>
              <w:highlight w:val="none"/>
              <w:lang w:val="en-US" w:eastAsia="zh-CN" w:bidi="ar-SA"/>
            </w:rPr>
            <w:t>51</w:t>
          </w:r>
          <w:r>
            <w:rPr>
              <w:rFonts w:hint="eastAsia" w:ascii="宋体" w:hAnsi="宋体" w:eastAsia="宋体" w:cs="宋体"/>
              <w:b w:val="0"/>
              <w:bCs w:val="0"/>
              <w:snapToGrid/>
              <w:kern w:val="44"/>
              <w:sz w:val="24"/>
              <w:szCs w:val="24"/>
              <w:highlight w:val="none"/>
              <w:lang w:val="en-US" w:eastAsia="zh-CN" w:bidi="ar-SA"/>
            </w:rPr>
            <w:fldChar w:fldCharType="end"/>
          </w:r>
          <w:r>
            <w:rPr>
              <w:rFonts w:hint="eastAsia" w:ascii="宋体" w:hAnsi="宋体" w:eastAsia="宋体" w:cs="宋体"/>
              <w:b w:val="0"/>
              <w:bCs w:val="0"/>
              <w:snapToGrid/>
              <w:kern w:val="44"/>
              <w:sz w:val="24"/>
              <w:szCs w:val="24"/>
              <w:highlight w:val="none"/>
              <w:lang w:val="en-US" w:eastAsia="zh-CN" w:bidi="ar-SA"/>
            </w:rPr>
            <w:fldChar w:fldCharType="end"/>
          </w:r>
        </w:p>
        <w:p>
          <w:pPr>
            <w:spacing w:line="219" w:lineRule="auto"/>
            <w:rPr>
              <w:rFonts w:ascii="宋体" w:hAnsi="宋体" w:eastAsia="宋体" w:cs="宋体"/>
              <w:sz w:val="24"/>
              <w:szCs w:val="24"/>
            </w:rPr>
          </w:pPr>
          <w:r>
            <w:rPr>
              <w:rFonts w:ascii="宋体" w:hAnsi="宋体" w:eastAsia="宋体" w:cs="宋体"/>
              <w:szCs w:val="24"/>
            </w:rPr>
            <w:fldChar w:fldCharType="end"/>
          </w:r>
        </w:p>
      </w:sdtContent>
    </w:sdt>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jc w:val="center"/>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tabs>
          <w:tab w:val="left" w:pos="6211"/>
        </w:tabs>
        <w:bidi w:val="0"/>
        <w:jc w:val="left"/>
        <w:rPr>
          <w:rFonts w:hint="eastAsia" w:eastAsia="宋体"/>
          <w:lang w:val="en-US" w:eastAsia="zh-CN"/>
        </w:rPr>
        <w:sectPr>
          <w:footerReference r:id="rId6" w:type="default"/>
          <w:pgSz w:w="11906" w:h="16839"/>
          <w:pgMar w:top="1440" w:right="1080" w:bottom="1440" w:left="1300" w:header="850" w:footer="680" w:gutter="0"/>
          <w:pgBorders>
            <w:top w:val="none" w:sz="0" w:space="0"/>
            <w:left w:val="none" w:sz="0" w:space="0"/>
            <w:bottom w:val="none" w:sz="0" w:space="0"/>
            <w:right w:val="none" w:sz="0" w:space="0"/>
          </w:pgBorders>
          <w:pgNumType w:start="1"/>
          <w:cols w:space="720" w:num="1"/>
        </w:sectPr>
      </w:pPr>
      <w:r>
        <w:rPr>
          <w:rFonts w:hint="eastAsia" w:eastAsia="宋体"/>
          <w:lang w:val="en-US" w:eastAsia="zh-CN"/>
        </w:rPr>
        <w:tab/>
      </w:r>
    </w:p>
    <w:p>
      <w:pPr>
        <w:spacing w:before="100" w:line="224" w:lineRule="auto"/>
        <w:jc w:val="center"/>
        <w:outlineLvl w:val="0"/>
        <w:rPr>
          <w:rFonts w:hint="eastAsia" w:ascii="宋体" w:hAnsi="宋体" w:eastAsia="宋体" w:cs="宋体"/>
          <w:b/>
          <w:bCs/>
          <w:snapToGrid/>
          <w:color w:val="000000"/>
          <w:kern w:val="44"/>
          <w:sz w:val="32"/>
          <w:szCs w:val="44"/>
          <w:highlight w:val="none"/>
          <w:lang w:val="en-US" w:eastAsia="zh-CN" w:bidi="ar-SA"/>
        </w:rPr>
      </w:pPr>
      <w:bookmarkStart w:id="13" w:name="_Toc19511"/>
      <w:r>
        <w:rPr>
          <w:rFonts w:hint="eastAsia" w:ascii="宋体" w:hAnsi="宋体" w:eastAsia="宋体" w:cs="宋体"/>
          <w:b/>
          <w:bCs/>
          <w:snapToGrid/>
          <w:color w:val="000000"/>
          <w:kern w:val="44"/>
          <w:sz w:val="32"/>
          <w:szCs w:val="44"/>
          <w:highlight w:val="none"/>
          <w:lang w:val="en-US" w:eastAsia="zh-CN" w:bidi="ar-SA"/>
        </w:rPr>
        <w:t>第一章  谈判邀请</w:t>
      </w:r>
      <w:bookmarkEnd w:id="13"/>
    </w:p>
    <w:p>
      <w:pPr>
        <w:pStyle w:val="9"/>
        <w:spacing w:line="269" w:lineRule="auto"/>
        <w:jc w:val="both"/>
        <w:rPr>
          <w:rFonts w:hint="eastAsia" w:ascii="宋体" w:hAnsi="宋体" w:eastAsia="宋体" w:cs="宋体"/>
        </w:rPr>
      </w:pPr>
    </w:p>
    <w:p>
      <w:pPr>
        <w:keepNext w:val="0"/>
        <w:keepLines w:val="0"/>
        <w:pageBreakBefore w:val="0"/>
        <w:widowControl/>
        <w:tabs>
          <w:tab w:val="left" w:pos="136"/>
        </w:tabs>
        <w:kinsoku w:val="0"/>
        <w:wordWrap/>
        <w:overflowPunct/>
        <w:topLinePunct w:val="0"/>
        <w:autoSpaceDE w:val="0"/>
        <w:autoSpaceDN w:val="0"/>
        <w:bidi w:val="0"/>
        <w:adjustRightInd w:val="0"/>
        <w:snapToGrid w:val="0"/>
        <w:spacing w:line="420" w:lineRule="exact"/>
        <w:ind w:left="0" w:right="0" w:firstLine="476" w:firstLineChars="200"/>
        <w:jc w:val="both"/>
        <w:textAlignment w:val="baseline"/>
        <w:rPr>
          <w:rFonts w:hint="eastAsia" w:ascii="宋体" w:hAnsi="宋体" w:eastAsia="宋体" w:cs="宋体"/>
          <w:sz w:val="24"/>
          <w:szCs w:val="24"/>
        </w:rPr>
      </w:pPr>
      <w:r>
        <w:rPr>
          <w:rFonts w:hint="eastAsia" w:ascii="宋体" w:hAnsi="宋体" w:eastAsia="宋体" w:cs="宋体"/>
          <w:spacing w:val="-1"/>
          <w:sz w:val="24"/>
          <w:szCs w:val="24"/>
          <w:u w:val="single" w:color="auto"/>
        </w:rPr>
        <w:t>四川虹垡招标代理有限公司</w:t>
      </w:r>
      <w:r>
        <w:rPr>
          <w:rFonts w:hint="eastAsia" w:ascii="宋体" w:hAnsi="宋体" w:eastAsia="宋体" w:cs="宋体"/>
          <w:spacing w:val="-1"/>
          <w:sz w:val="24"/>
          <w:szCs w:val="24"/>
        </w:rPr>
        <w:t>受</w:t>
      </w:r>
      <w:r>
        <w:rPr>
          <w:rFonts w:hint="eastAsia" w:ascii="宋体" w:hAnsi="宋体" w:eastAsia="宋体" w:cs="宋体"/>
          <w:spacing w:val="-1"/>
          <w:sz w:val="24"/>
          <w:szCs w:val="24"/>
          <w:u w:val="single" w:color="auto"/>
          <w:lang w:eastAsia="zh-CN"/>
        </w:rPr>
        <w:t>剑阁县人民医院</w:t>
      </w:r>
      <w:r>
        <w:rPr>
          <w:rFonts w:hint="eastAsia" w:ascii="宋体" w:hAnsi="宋体" w:eastAsia="宋体" w:cs="宋体"/>
          <w:spacing w:val="-1"/>
          <w:sz w:val="24"/>
          <w:szCs w:val="24"/>
        </w:rPr>
        <w:t>委托，拟对其所需的</w:t>
      </w:r>
      <w:r>
        <w:rPr>
          <w:rFonts w:hint="eastAsia" w:ascii="宋体" w:hAnsi="宋体" w:eastAsia="宋体" w:cs="宋体"/>
          <w:color w:val="000000"/>
          <w:sz w:val="24"/>
          <w:szCs w:val="24"/>
          <w:highlight w:val="none"/>
          <w:u w:val="single"/>
          <w:lang w:val="en-US" w:eastAsia="zh-CN"/>
        </w:rPr>
        <w:t>互联互通标准化成熟度四级乙等咨询服务</w:t>
      </w:r>
      <w:r>
        <w:rPr>
          <w:rFonts w:hint="eastAsia" w:ascii="宋体" w:hAnsi="宋体" w:eastAsia="宋体" w:cs="宋体"/>
          <w:spacing w:val="-5"/>
          <w:sz w:val="24"/>
          <w:szCs w:val="24"/>
        </w:rPr>
        <w:t>采用竞争性谈判方式进行采购，特邀请符合本次采购要求</w:t>
      </w:r>
      <w:r>
        <w:rPr>
          <w:rFonts w:hint="eastAsia" w:ascii="宋体" w:hAnsi="宋体" w:eastAsia="宋体" w:cs="宋体"/>
          <w:spacing w:val="-2"/>
          <w:sz w:val="24"/>
          <w:szCs w:val="24"/>
        </w:rPr>
        <w:t>的供应商参加本项目的竞争性谈判。</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jc w:val="both"/>
        <w:textAlignment w:val="baseline"/>
        <w:outlineLvl w:val="1"/>
        <w:rPr>
          <w:rFonts w:hint="eastAsia" w:ascii="宋体" w:hAnsi="宋体" w:eastAsia="宋体" w:cs="宋体"/>
          <w:sz w:val="24"/>
          <w:szCs w:val="24"/>
        </w:rPr>
      </w:pPr>
      <w:bookmarkStart w:id="14" w:name="_Toc30250"/>
      <w:r>
        <w:rPr>
          <w:rFonts w:hint="eastAsia" w:ascii="宋体" w:hAnsi="宋体" w:eastAsia="宋体" w:cs="宋体"/>
          <w:b/>
          <w:bCs/>
          <w:spacing w:val="6"/>
          <w:sz w:val="24"/>
          <w:szCs w:val="24"/>
          <w:lang w:val="en-US" w:eastAsia="zh-CN"/>
        </w:rPr>
        <w:t>一、采购项目基本情况</w:t>
      </w:r>
      <w:bookmarkEnd w:id="14"/>
    </w:p>
    <w:p>
      <w:pPr>
        <w:keepNext w:val="0"/>
        <w:keepLines w:val="0"/>
        <w:pageBreakBefore w:val="0"/>
        <w:widowControl/>
        <w:kinsoku w:val="0"/>
        <w:wordWrap/>
        <w:overflowPunct/>
        <w:topLinePunct w:val="0"/>
        <w:autoSpaceDE w:val="0"/>
        <w:autoSpaceDN w:val="0"/>
        <w:bidi w:val="0"/>
        <w:adjustRightInd w:val="0"/>
        <w:snapToGrid w:val="0"/>
        <w:spacing w:line="420" w:lineRule="exact"/>
        <w:ind w:right="0" w:firstLine="472" w:firstLineChars="200"/>
        <w:jc w:val="both"/>
        <w:textAlignment w:val="baseline"/>
        <w:rPr>
          <w:rFonts w:hint="default" w:ascii="宋体" w:hAnsi="宋体" w:eastAsia="宋体" w:cs="宋体"/>
          <w:spacing w:val="-2"/>
          <w:sz w:val="24"/>
          <w:szCs w:val="24"/>
          <w:lang w:val="en-US" w:eastAsia="zh-CN"/>
        </w:rPr>
      </w:pPr>
      <w:r>
        <w:rPr>
          <w:rFonts w:hint="eastAsia" w:ascii="宋体" w:hAnsi="宋体" w:eastAsia="宋体" w:cs="宋体"/>
          <w:spacing w:val="-2"/>
          <w:sz w:val="24"/>
          <w:szCs w:val="24"/>
        </w:rPr>
        <w:t>1.项目编号：</w:t>
      </w:r>
      <w:r>
        <w:rPr>
          <w:rFonts w:hint="eastAsia" w:ascii="宋体" w:hAnsi="宋体" w:eastAsia="宋体" w:cs="宋体"/>
          <w:spacing w:val="-2"/>
          <w:sz w:val="24"/>
          <w:szCs w:val="24"/>
          <w:lang w:eastAsia="zh-CN"/>
        </w:rPr>
        <w:t>SCHF-202</w:t>
      </w:r>
      <w:r>
        <w:rPr>
          <w:rFonts w:hint="eastAsia" w:ascii="宋体" w:hAnsi="宋体" w:eastAsia="宋体" w:cs="宋体"/>
          <w:spacing w:val="-2"/>
          <w:sz w:val="24"/>
          <w:szCs w:val="24"/>
          <w:lang w:val="en-US" w:eastAsia="zh-CN"/>
        </w:rPr>
        <w:t>4</w:t>
      </w:r>
      <w:r>
        <w:rPr>
          <w:rFonts w:hint="eastAsia" w:ascii="宋体" w:hAnsi="宋体" w:eastAsia="宋体" w:cs="宋体"/>
          <w:spacing w:val="-2"/>
          <w:sz w:val="24"/>
          <w:szCs w:val="24"/>
          <w:lang w:eastAsia="zh-CN"/>
        </w:rPr>
        <w:t>-00</w:t>
      </w:r>
      <w:r>
        <w:rPr>
          <w:rFonts w:hint="eastAsia" w:ascii="宋体" w:hAnsi="宋体" w:eastAsia="宋体" w:cs="宋体"/>
          <w:spacing w:val="-2"/>
          <w:sz w:val="24"/>
          <w:szCs w:val="24"/>
          <w:lang w:val="en-US" w:eastAsia="zh-CN"/>
        </w:rPr>
        <w:t>032</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firstLine="472" w:firstLineChars="200"/>
        <w:jc w:val="both"/>
        <w:textAlignment w:val="baseline"/>
        <w:rPr>
          <w:rFonts w:hint="eastAsia" w:ascii="宋体" w:hAnsi="宋体" w:eastAsia="宋体" w:cs="宋体"/>
          <w:sz w:val="24"/>
          <w:szCs w:val="24"/>
          <w:lang w:val="en-US" w:eastAsia="zh-CN"/>
        </w:rPr>
      </w:pPr>
      <w:r>
        <w:rPr>
          <w:rFonts w:hint="eastAsia" w:ascii="宋体" w:hAnsi="宋体" w:eastAsia="宋体" w:cs="宋体"/>
          <w:spacing w:val="-2"/>
          <w:sz w:val="24"/>
          <w:szCs w:val="24"/>
        </w:rPr>
        <w:t>2.项目名称：</w:t>
      </w:r>
      <w:r>
        <w:rPr>
          <w:rFonts w:hint="eastAsia" w:ascii="宋体" w:hAnsi="宋体" w:eastAsia="宋体" w:cs="宋体"/>
          <w:spacing w:val="-5"/>
          <w:sz w:val="24"/>
          <w:szCs w:val="24"/>
          <w:lang w:val="en-US" w:eastAsia="zh-CN"/>
        </w:rPr>
        <w:t>互联互通标准化成熟度四级乙等咨询服务</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firstLine="472" w:firstLineChars="200"/>
        <w:jc w:val="both"/>
        <w:textAlignment w:val="baseline"/>
        <w:rPr>
          <w:rFonts w:hint="eastAsia" w:ascii="宋体" w:hAnsi="宋体" w:eastAsia="宋体" w:cs="宋体"/>
          <w:spacing w:val="-2"/>
          <w:sz w:val="24"/>
          <w:szCs w:val="24"/>
          <w:lang w:eastAsia="zh-CN"/>
        </w:rPr>
      </w:pPr>
      <w:r>
        <w:rPr>
          <w:rFonts w:hint="eastAsia" w:ascii="宋体" w:hAnsi="宋体" w:eastAsia="宋体" w:cs="宋体"/>
          <w:spacing w:val="-2"/>
          <w:sz w:val="24"/>
          <w:szCs w:val="24"/>
        </w:rPr>
        <w:t>3.采</w:t>
      </w: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rPr>
        <w:t>购</w:t>
      </w: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rPr>
        <w:t>人：</w:t>
      </w:r>
      <w:r>
        <w:rPr>
          <w:rFonts w:hint="eastAsia" w:ascii="宋体" w:hAnsi="宋体" w:eastAsia="宋体" w:cs="宋体"/>
          <w:spacing w:val="-2"/>
          <w:sz w:val="24"/>
          <w:szCs w:val="24"/>
          <w:lang w:eastAsia="zh-CN"/>
        </w:rPr>
        <w:t>剑阁县人民医院</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firstLine="472" w:firstLineChars="200"/>
        <w:jc w:val="both"/>
        <w:textAlignment w:val="baseline"/>
        <w:rPr>
          <w:rFonts w:hint="default" w:ascii="宋体" w:hAnsi="宋体" w:eastAsia="宋体" w:cs="宋体"/>
          <w:spacing w:val="-2"/>
          <w:sz w:val="24"/>
          <w:szCs w:val="24"/>
          <w:lang w:val="en-US" w:eastAsia="zh-CN"/>
        </w:rPr>
      </w:pPr>
      <w:r>
        <w:rPr>
          <w:rFonts w:hint="eastAsia" w:ascii="宋体" w:hAnsi="宋体" w:eastAsia="宋体" w:cs="宋体"/>
          <w:spacing w:val="-2"/>
          <w:sz w:val="24"/>
          <w:szCs w:val="24"/>
        </w:rPr>
        <w:t>4.采购代理机构：四川虹垡招标代理有限公司</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firstLine="472" w:firstLineChars="200"/>
        <w:jc w:val="both"/>
        <w:textAlignment w:val="baseline"/>
        <w:rPr>
          <w:rFonts w:hint="eastAsia" w:ascii="宋体" w:hAnsi="宋体" w:eastAsia="宋体" w:cs="宋体"/>
          <w:spacing w:val="-2"/>
          <w:sz w:val="24"/>
          <w:szCs w:val="24"/>
          <w:lang w:eastAsia="zh-CN"/>
        </w:rPr>
      </w:pPr>
      <w:r>
        <w:rPr>
          <w:rFonts w:hint="eastAsia" w:ascii="宋体" w:hAnsi="宋体" w:eastAsia="宋体" w:cs="宋体"/>
          <w:spacing w:val="-2"/>
          <w:sz w:val="24"/>
          <w:szCs w:val="24"/>
          <w:lang w:val="en-US" w:eastAsia="zh-CN"/>
        </w:rPr>
        <w:t>5.本项目所属行业：其他未列明行业。</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jc w:val="both"/>
        <w:textAlignment w:val="baseline"/>
        <w:outlineLvl w:val="1"/>
        <w:rPr>
          <w:rFonts w:hint="eastAsia" w:ascii="宋体" w:hAnsi="宋体" w:eastAsia="宋体" w:cs="宋体"/>
          <w:sz w:val="24"/>
          <w:szCs w:val="24"/>
        </w:rPr>
      </w:pPr>
      <w:bookmarkStart w:id="15" w:name="_Toc16162"/>
      <w:r>
        <w:rPr>
          <w:rFonts w:hint="eastAsia" w:ascii="宋体" w:hAnsi="宋体" w:eastAsia="宋体" w:cs="宋体"/>
          <w:b/>
          <w:bCs/>
          <w:spacing w:val="6"/>
          <w:sz w:val="24"/>
          <w:szCs w:val="24"/>
          <w:lang w:val="en-US" w:eastAsia="zh-CN"/>
        </w:rPr>
        <w:t>二、资金情况</w:t>
      </w:r>
      <w:bookmarkEnd w:id="15"/>
    </w:p>
    <w:p>
      <w:pPr>
        <w:keepNext w:val="0"/>
        <w:keepLines w:val="0"/>
        <w:pageBreakBefore w:val="0"/>
        <w:widowControl/>
        <w:kinsoku w:val="0"/>
        <w:wordWrap/>
        <w:overflowPunct/>
        <w:topLinePunct w:val="0"/>
        <w:autoSpaceDE w:val="0"/>
        <w:autoSpaceDN w:val="0"/>
        <w:bidi w:val="0"/>
        <w:adjustRightInd w:val="0"/>
        <w:snapToGrid w:val="0"/>
        <w:spacing w:line="420" w:lineRule="exact"/>
        <w:ind w:right="0" w:firstLine="476" w:firstLineChars="200"/>
        <w:jc w:val="both"/>
        <w:textAlignment w:val="baseline"/>
        <w:rPr>
          <w:rFonts w:hint="eastAsia" w:ascii="宋体" w:hAnsi="宋体" w:eastAsia="宋体" w:cs="宋体"/>
          <w:spacing w:val="-1"/>
          <w:sz w:val="24"/>
          <w:szCs w:val="24"/>
          <w:lang w:eastAsia="zh-CN"/>
        </w:rPr>
      </w:pPr>
      <w:r>
        <w:rPr>
          <w:rFonts w:hint="eastAsia" w:ascii="宋体" w:hAnsi="宋体" w:eastAsia="宋体" w:cs="宋体"/>
          <w:spacing w:val="-1"/>
          <w:sz w:val="24"/>
          <w:szCs w:val="24"/>
          <w:lang w:val="en-US" w:eastAsia="zh-CN"/>
        </w:rPr>
        <w:t>预算资金</w:t>
      </w:r>
      <w:r>
        <w:rPr>
          <w:rFonts w:hint="eastAsia" w:ascii="宋体" w:hAnsi="宋体" w:eastAsia="宋体" w:cs="宋体"/>
          <w:spacing w:val="-1"/>
          <w:sz w:val="24"/>
          <w:szCs w:val="24"/>
        </w:rPr>
        <w:t>：</w:t>
      </w:r>
      <w:r>
        <w:rPr>
          <w:rFonts w:hint="eastAsia" w:ascii="宋体" w:hAnsi="宋体" w:eastAsia="宋体" w:cs="宋体"/>
          <w:spacing w:val="-1"/>
          <w:sz w:val="24"/>
          <w:szCs w:val="24"/>
          <w:u w:val="none" w:color="auto"/>
          <w:lang w:val="en-US" w:eastAsia="zh-CN"/>
        </w:rPr>
        <w:t>280000.00</w:t>
      </w:r>
      <w:r>
        <w:rPr>
          <w:rFonts w:hint="eastAsia" w:ascii="宋体" w:hAnsi="宋体" w:eastAsia="宋体" w:cs="宋体"/>
          <w:spacing w:val="-1"/>
          <w:sz w:val="24"/>
          <w:szCs w:val="24"/>
          <w:u w:val="none" w:color="auto"/>
        </w:rPr>
        <w:t>元；大写：</w:t>
      </w:r>
      <w:r>
        <w:rPr>
          <w:rFonts w:hint="eastAsia" w:ascii="宋体" w:hAnsi="宋体" w:eastAsia="宋体" w:cs="宋体"/>
          <w:spacing w:val="-1"/>
          <w:sz w:val="24"/>
          <w:szCs w:val="24"/>
          <w:u w:val="none" w:color="auto"/>
          <w:lang w:val="en-US" w:eastAsia="zh-CN"/>
        </w:rPr>
        <w:t>贰拾捌万元整</w:t>
      </w:r>
      <w:r>
        <w:rPr>
          <w:rFonts w:hint="eastAsia" w:ascii="宋体" w:hAnsi="宋体" w:eastAsia="宋体" w:cs="宋体"/>
          <w:spacing w:val="-1"/>
          <w:sz w:val="24"/>
          <w:szCs w:val="24"/>
          <w:u w:val="none" w:color="auto"/>
          <w:lang w:eastAsia="zh-CN"/>
        </w:rPr>
        <w:t>。</w:t>
      </w:r>
    </w:p>
    <w:p>
      <w:pPr>
        <w:pStyle w:val="2"/>
        <w:keepNext w:val="0"/>
        <w:keepLines w:val="0"/>
        <w:pageBreakBefore w:val="0"/>
        <w:widowControl/>
        <w:wordWrap/>
        <w:overflowPunct/>
        <w:topLinePunct w:val="0"/>
        <w:bidi w:val="0"/>
        <w:spacing w:after="0" w:line="420" w:lineRule="exact"/>
        <w:ind w:left="0" w:right="0" w:firstLine="480" w:firstLineChars="200"/>
        <w:rPr>
          <w:rFonts w:hint="eastAsia"/>
          <w:lang w:eastAsia="zh-CN"/>
        </w:rPr>
      </w:pPr>
      <w:r>
        <w:rPr>
          <w:rFonts w:hint="eastAsia" w:ascii="宋体" w:hAnsi="宋体" w:eastAsia="宋体" w:cs="宋体"/>
          <w:bCs/>
          <w:color w:val="000000"/>
          <w:kern w:val="2"/>
          <w:sz w:val="24"/>
          <w:szCs w:val="24"/>
          <w:highlight w:val="none"/>
          <w:lang w:val="en-US" w:eastAsia="zh-CN"/>
        </w:rPr>
        <w:t>最高限价：280000.00元，大写：贰拾捌万元整。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20" w:lineRule="exact"/>
        <w:ind w:right="0" w:rightChars="0"/>
        <w:jc w:val="both"/>
        <w:textAlignment w:val="baseline"/>
        <w:outlineLvl w:val="1"/>
        <w:rPr>
          <w:rFonts w:hint="eastAsia" w:ascii="宋体" w:hAnsi="宋体" w:eastAsia="宋体" w:cs="宋体"/>
          <w:sz w:val="24"/>
          <w:szCs w:val="24"/>
        </w:rPr>
      </w:pPr>
      <w:bookmarkStart w:id="16" w:name="_Toc11763"/>
      <w:r>
        <w:rPr>
          <w:rFonts w:hint="eastAsia" w:ascii="宋体" w:hAnsi="宋体" w:eastAsia="宋体" w:cs="宋体"/>
          <w:b/>
          <w:bCs/>
          <w:spacing w:val="6"/>
          <w:sz w:val="24"/>
          <w:szCs w:val="24"/>
          <w:lang w:val="en-US" w:eastAsia="zh-CN"/>
        </w:rPr>
        <w:t>三、采购项目概况</w:t>
      </w:r>
      <w:bookmarkEnd w:id="16"/>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20" w:lineRule="exact"/>
        <w:ind w:right="0" w:rightChars="0" w:firstLine="448" w:firstLineChars="20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详见谈判文件第四章。</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jc w:val="both"/>
        <w:textAlignment w:val="baseline"/>
        <w:outlineLvl w:val="1"/>
        <w:rPr>
          <w:rFonts w:hint="eastAsia" w:ascii="宋体" w:hAnsi="宋体" w:eastAsia="宋体" w:cs="宋体"/>
          <w:sz w:val="24"/>
          <w:szCs w:val="24"/>
        </w:rPr>
      </w:pPr>
      <w:bookmarkStart w:id="17" w:name="_Toc27073"/>
      <w:r>
        <w:rPr>
          <w:rFonts w:hint="eastAsia" w:ascii="宋体" w:hAnsi="宋体" w:eastAsia="宋体" w:cs="宋体"/>
          <w:b/>
          <w:bCs/>
          <w:spacing w:val="6"/>
          <w:sz w:val="24"/>
          <w:szCs w:val="24"/>
          <w:lang w:val="en-US" w:eastAsia="zh-CN"/>
        </w:rPr>
        <w:t>四、供应商邀请方式</w:t>
      </w:r>
      <w:bookmarkEnd w:id="17"/>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72"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公告方式：本次竞争性谈判邀请在</w:t>
      </w:r>
      <w:r>
        <w:rPr>
          <w:rFonts w:hint="eastAsia" w:ascii="宋体" w:hAnsi="宋体" w:eastAsia="宋体" w:cs="宋体"/>
          <w:bCs/>
          <w:color w:val="auto"/>
          <w:sz w:val="24"/>
          <w:highlight w:val="none"/>
          <w:lang w:val="en-US" w:eastAsia="zh-CN"/>
        </w:rPr>
        <w:t>剑阁县人民医院官方网站（http：//www.jgrmyy.cn）及</w:t>
      </w:r>
      <w:r>
        <w:rPr>
          <w:rFonts w:hint="eastAsia" w:ascii="宋体" w:hAnsi="宋体" w:cs="宋体"/>
          <w:bCs/>
          <w:color w:val="000000"/>
          <w:sz w:val="24"/>
        </w:rPr>
        <w:t>四川虹垡招标代理有限公司(http://www.hfzbhf.com/)</w:t>
      </w:r>
      <w:r>
        <w:rPr>
          <w:rFonts w:hint="eastAsia" w:ascii="宋体" w:hAnsi="宋体" w:eastAsia="宋体" w:cs="宋体"/>
          <w:spacing w:val="-2"/>
          <w:sz w:val="24"/>
          <w:szCs w:val="24"/>
        </w:rPr>
        <w:t>以公告的形式发布。</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jc w:val="both"/>
        <w:textAlignment w:val="baseline"/>
        <w:outlineLvl w:val="1"/>
        <w:rPr>
          <w:rFonts w:hint="eastAsia" w:ascii="宋体" w:hAnsi="宋体" w:eastAsia="宋体" w:cs="宋体"/>
          <w:b/>
          <w:bCs/>
          <w:spacing w:val="6"/>
          <w:sz w:val="24"/>
          <w:szCs w:val="24"/>
          <w:lang w:val="en-US" w:eastAsia="zh-CN"/>
        </w:rPr>
      </w:pPr>
      <w:bookmarkStart w:id="18" w:name="_Toc11591"/>
      <w:r>
        <w:rPr>
          <w:rFonts w:hint="eastAsia" w:ascii="宋体" w:hAnsi="宋体" w:eastAsia="宋体" w:cs="宋体"/>
          <w:b/>
          <w:bCs/>
          <w:spacing w:val="6"/>
          <w:sz w:val="24"/>
          <w:szCs w:val="24"/>
          <w:lang w:val="en-US" w:eastAsia="zh-CN"/>
        </w:rPr>
        <w:t>五、供应商参加本次采购活动应具备下列条件</w:t>
      </w:r>
      <w:bookmarkEnd w:id="18"/>
    </w:p>
    <w:p>
      <w:pPr>
        <w:keepNext w:val="0"/>
        <w:keepLines w:val="0"/>
        <w:pageBreakBefore w:val="0"/>
        <w:widowControl/>
        <w:suppressLineNumbers w:val="0"/>
        <w:kinsoku/>
        <w:wordWrap/>
        <w:overflowPunct/>
        <w:topLinePunct w:val="0"/>
        <w:autoSpaceDE/>
        <w:autoSpaceDN/>
        <w:bidi w:val="0"/>
        <w:adjustRightInd/>
        <w:snapToGrid/>
        <w:spacing w:line="420" w:lineRule="exact"/>
        <w:ind w:left="0" w:right="0" w:rightChars="0" w:firstLine="480" w:firstLineChars="200"/>
        <w:jc w:val="left"/>
        <w:textAlignment w:val="auto"/>
        <w:outlineLvl w:val="2"/>
        <w:rPr>
          <w:rFonts w:hint="eastAsia" w:ascii="宋体" w:hAnsi="宋体" w:eastAsia="宋体" w:cs="宋体"/>
          <w:sz w:val="24"/>
          <w:szCs w:val="24"/>
        </w:rPr>
      </w:pPr>
      <w:bookmarkStart w:id="19" w:name="_Toc3797"/>
      <w:r>
        <w:rPr>
          <w:rFonts w:hint="eastAsia" w:ascii="宋体" w:hAnsi="宋体" w:eastAsia="宋体" w:cs="宋体"/>
          <w:color w:val="000000"/>
          <w:kern w:val="0"/>
          <w:sz w:val="24"/>
          <w:szCs w:val="24"/>
          <w:lang w:val="en-US" w:eastAsia="zh-CN" w:bidi="ar"/>
        </w:rPr>
        <w:t>（一)参照《中华人民共和国政府采购法》第二十二条规定的条件：</w:t>
      </w:r>
      <w:bookmarkEnd w:id="19"/>
    </w:p>
    <w:p>
      <w:pPr>
        <w:pStyle w:val="24"/>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w:t>
      </w:r>
      <w:r>
        <w:rPr>
          <w:rFonts w:hint="eastAsia" w:ascii="宋体" w:hAnsi="宋体" w:eastAsia="宋体" w:cs="宋体"/>
          <w:color w:val="000000"/>
          <w:sz w:val="24"/>
        </w:rPr>
        <w:t>具有独立承担民事责任的能力；</w:t>
      </w:r>
    </w:p>
    <w:p>
      <w:pPr>
        <w:keepNext w:val="0"/>
        <w:keepLines w:val="0"/>
        <w:pageBreakBefore w:val="0"/>
        <w:widowControl/>
        <w:tabs>
          <w:tab w:val="left" w:pos="7665"/>
        </w:tabs>
        <w:kinsoku/>
        <w:wordWrap/>
        <w:overflowPunct/>
        <w:topLinePunct w:val="0"/>
        <w:autoSpaceDE/>
        <w:autoSpaceDN/>
        <w:bidi w:val="0"/>
        <w:adjustRightInd/>
        <w:snapToGrid/>
        <w:spacing w:line="420" w:lineRule="exact"/>
        <w:ind w:left="0" w:right="0" w:rightChars="0"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w:t>
      </w:r>
      <w:r>
        <w:rPr>
          <w:rFonts w:hint="eastAsia" w:ascii="宋体" w:hAnsi="宋体" w:eastAsia="宋体" w:cs="宋体"/>
          <w:color w:val="000000"/>
          <w:sz w:val="24"/>
        </w:rPr>
        <w:t>具有良好的商业信誉和健全的财务会计制度；</w:t>
      </w:r>
    </w:p>
    <w:p>
      <w:pPr>
        <w:keepNext w:val="0"/>
        <w:keepLines w:val="0"/>
        <w:pageBreakBefore w:val="0"/>
        <w:widowControl/>
        <w:tabs>
          <w:tab w:val="left" w:pos="7665"/>
        </w:tabs>
        <w:kinsoku/>
        <w:wordWrap/>
        <w:overflowPunct/>
        <w:topLinePunct w:val="0"/>
        <w:autoSpaceDE/>
        <w:autoSpaceDN/>
        <w:bidi w:val="0"/>
        <w:adjustRightInd/>
        <w:snapToGrid/>
        <w:spacing w:line="420" w:lineRule="exact"/>
        <w:ind w:left="0" w:right="0" w:rightChars="0"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eastAsia="宋体" w:cs="宋体"/>
          <w:color w:val="000000"/>
          <w:sz w:val="24"/>
          <w:lang w:val="en-US" w:eastAsia="zh-CN"/>
        </w:rPr>
        <w:t>.</w:t>
      </w:r>
      <w:r>
        <w:rPr>
          <w:rFonts w:hint="eastAsia" w:ascii="宋体" w:hAnsi="宋体" w:eastAsia="宋体" w:cs="宋体"/>
          <w:color w:val="000000"/>
          <w:sz w:val="24"/>
        </w:rPr>
        <w:t>具有履行合同所必须的设备和专业技术能力；</w:t>
      </w:r>
    </w:p>
    <w:p>
      <w:pPr>
        <w:keepNext w:val="0"/>
        <w:keepLines w:val="0"/>
        <w:pageBreakBefore w:val="0"/>
        <w:widowControl/>
        <w:tabs>
          <w:tab w:val="left" w:pos="7665"/>
        </w:tabs>
        <w:kinsoku/>
        <w:wordWrap/>
        <w:overflowPunct/>
        <w:topLinePunct w:val="0"/>
        <w:autoSpaceDE/>
        <w:autoSpaceDN/>
        <w:bidi w:val="0"/>
        <w:adjustRightInd/>
        <w:snapToGrid/>
        <w:spacing w:line="420" w:lineRule="exact"/>
        <w:ind w:left="0" w:right="0" w:rightChars="0"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val="en-US" w:eastAsia="zh-CN"/>
        </w:rPr>
        <w:t>.</w:t>
      </w:r>
      <w:r>
        <w:rPr>
          <w:rFonts w:hint="eastAsia" w:ascii="宋体" w:hAnsi="宋体" w:eastAsia="宋体" w:cs="宋体"/>
          <w:color w:val="000000"/>
          <w:sz w:val="24"/>
        </w:rPr>
        <w:t>具有依法缴纳税收和社会保障资金的良好记录；</w:t>
      </w:r>
    </w:p>
    <w:p>
      <w:pPr>
        <w:keepNext w:val="0"/>
        <w:keepLines w:val="0"/>
        <w:pageBreakBefore w:val="0"/>
        <w:widowControl/>
        <w:tabs>
          <w:tab w:val="left" w:pos="7665"/>
        </w:tabs>
        <w:kinsoku/>
        <w:wordWrap/>
        <w:overflowPunct/>
        <w:topLinePunct w:val="0"/>
        <w:autoSpaceDE/>
        <w:autoSpaceDN/>
        <w:bidi w:val="0"/>
        <w:adjustRightInd/>
        <w:snapToGrid/>
        <w:spacing w:line="420" w:lineRule="exact"/>
        <w:ind w:left="0" w:right="0" w:rightChars="0"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5</w:t>
      </w:r>
      <w:r>
        <w:rPr>
          <w:rFonts w:hint="eastAsia" w:ascii="宋体" w:hAnsi="宋体" w:eastAsia="宋体" w:cs="宋体"/>
          <w:color w:val="000000"/>
          <w:sz w:val="24"/>
          <w:lang w:val="en-US" w:eastAsia="zh-CN"/>
        </w:rPr>
        <w:t>.</w:t>
      </w:r>
      <w:r>
        <w:rPr>
          <w:rFonts w:hint="eastAsia" w:ascii="宋体" w:hAnsi="宋体" w:eastAsia="宋体" w:cs="宋体"/>
          <w:color w:val="000000"/>
          <w:sz w:val="24"/>
        </w:rPr>
        <w:t>参加本次采购活动前三年内，在经营活动中没有重大违法记录；</w:t>
      </w:r>
    </w:p>
    <w:p>
      <w:pPr>
        <w:keepNext w:val="0"/>
        <w:keepLines w:val="0"/>
        <w:pageBreakBefore w:val="0"/>
        <w:widowControl/>
        <w:tabs>
          <w:tab w:val="left" w:pos="7665"/>
        </w:tabs>
        <w:kinsoku/>
        <w:wordWrap/>
        <w:overflowPunct/>
        <w:topLinePunct w:val="0"/>
        <w:autoSpaceDE/>
        <w:autoSpaceDN/>
        <w:bidi w:val="0"/>
        <w:adjustRightInd/>
        <w:snapToGrid/>
        <w:spacing w:line="420" w:lineRule="exact"/>
        <w:ind w:left="0" w:right="0" w:rightChars="0" w:firstLine="480" w:firstLineChars="200"/>
        <w:textAlignment w:val="auto"/>
        <w:rPr>
          <w:rFonts w:hint="eastAsia" w:ascii="宋体" w:hAnsi="宋体" w:eastAsia="宋体" w:cs="宋体"/>
          <w:color w:val="000000"/>
          <w:sz w:val="24"/>
          <w:lang w:eastAsia="zh-CN"/>
        </w:rPr>
      </w:pPr>
      <w:r>
        <w:rPr>
          <w:rFonts w:hint="eastAsia" w:ascii="宋体" w:hAnsi="宋体" w:eastAsia="宋体" w:cs="宋体"/>
          <w:color w:val="000000"/>
          <w:sz w:val="24"/>
        </w:rPr>
        <w:t>6</w:t>
      </w:r>
      <w:r>
        <w:rPr>
          <w:rFonts w:hint="eastAsia" w:ascii="宋体" w:hAnsi="宋体" w:eastAsia="宋体" w:cs="宋体"/>
          <w:color w:val="000000"/>
          <w:sz w:val="24"/>
          <w:lang w:val="en-US" w:eastAsia="zh-CN"/>
        </w:rPr>
        <w:t>.</w:t>
      </w:r>
      <w:r>
        <w:rPr>
          <w:rFonts w:hint="eastAsia" w:ascii="宋体" w:hAnsi="宋体" w:eastAsia="宋体" w:cs="宋体"/>
          <w:color w:val="000000"/>
          <w:sz w:val="24"/>
        </w:rPr>
        <w:t>法律、行政法规规定的其他条件</w:t>
      </w:r>
      <w:r>
        <w:rPr>
          <w:rFonts w:hint="eastAsia" w:ascii="宋体" w:hAnsi="宋体" w:eastAsia="宋体" w:cs="宋体"/>
          <w:color w:val="000000"/>
          <w:sz w:val="24"/>
          <w:lang w:eastAsia="zh-CN"/>
        </w:rPr>
        <w:t>。</w:t>
      </w:r>
    </w:p>
    <w:p>
      <w:pPr>
        <w:keepNext w:val="0"/>
        <w:keepLines w:val="0"/>
        <w:pageBreakBefore w:val="0"/>
        <w:widowControl/>
        <w:tabs>
          <w:tab w:val="left" w:pos="7665"/>
        </w:tabs>
        <w:kinsoku/>
        <w:wordWrap/>
        <w:overflowPunct/>
        <w:topLinePunct w:val="0"/>
        <w:autoSpaceDE/>
        <w:autoSpaceDN/>
        <w:bidi w:val="0"/>
        <w:adjustRightInd/>
        <w:snapToGrid/>
        <w:spacing w:line="420" w:lineRule="exact"/>
        <w:ind w:left="0" w:right="0" w:rightChars="0" w:firstLine="480" w:firstLineChars="200"/>
        <w:textAlignment w:val="auto"/>
        <w:outlineLvl w:val="2"/>
        <w:rPr>
          <w:rFonts w:hint="eastAsia" w:ascii="宋体" w:hAnsi="宋体" w:eastAsia="宋体" w:cs="宋体"/>
          <w:color w:val="000000"/>
          <w:sz w:val="24"/>
          <w:lang w:val="en-US" w:eastAsia="zh-CN"/>
        </w:rPr>
      </w:pPr>
      <w:bookmarkStart w:id="20" w:name="_Toc29431"/>
      <w:r>
        <w:rPr>
          <w:rFonts w:hint="eastAsia" w:ascii="宋体" w:hAnsi="宋体" w:eastAsia="宋体" w:cs="宋体"/>
          <w:color w:val="000000"/>
          <w:sz w:val="24"/>
          <w:lang w:val="en-US" w:eastAsia="zh-CN"/>
        </w:rPr>
        <w:t>（二）参照政府采购政策需满足的资格要求：</w:t>
      </w:r>
      <w:bookmarkEnd w:id="20"/>
    </w:p>
    <w:p>
      <w:pPr>
        <w:keepNext w:val="0"/>
        <w:keepLines w:val="0"/>
        <w:pageBreakBefore w:val="0"/>
        <w:widowControl/>
        <w:tabs>
          <w:tab w:val="left" w:pos="7665"/>
        </w:tabs>
        <w:kinsoku/>
        <w:wordWrap/>
        <w:overflowPunct/>
        <w:topLinePunct w:val="0"/>
        <w:autoSpaceDE/>
        <w:autoSpaceDN/>
        <w:bidi w:val="0"/>
        <w:adjustRightInd/>
        <w:snapToGrid/>
        <w:spacing w:line="420" w:lineRule="exact"/>
        <w:ind w:left="0" w:right="0" w:rightChars="0" w:firstLine="480" w:firstLineChars="200"/>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本项目专门面向中小企业。（监狱企业和残疾人福利性单位视同小微企业，符合中小企业划分标准的个体工商户视同中小企业）</w:t>
      </w:r>
    </w:p>
    <w:p>
      <w:pPr>
        <w:keepNext w:val="0"/>
        <w:keepLines w:val="0"/>
        <w:pageBreakBefore w:val="0"/>
        <w:widowControl/>
        <w:tabs>
          <w:tab w:val="left" w:pos="7665"/>
        </w:tabs>
        <w:kinsoku/>
        <w:wordWrap/>
        <w:overflowPunct/>
        <w:topLinePunct w:val="0"/>
        <w:autoSpaceDE/>
        <w:autoSpaceDN/>
        <w:bidi w:val="0"/>
        <w:adjustRightInd/>
        <w:snapToGrid/>
        <w:spacing w:line="420" w:lineRule="exact"/>
        <w:ind w:left="0" w:right="0" w:rightChars="0" w:firstLine="480" w:firstLineChars="200"/>
        <w:textAlignment w:val="auto"/>
        <w:outlineLvl w:val="2"/>
        <w:rPr>
          <w:rFonts w:hint="eastAsia" w:ascii="宋体" w:hAnsi="宋体" w:eastAsia="宋体" w:cs="宋体"/>
          <w:color w:val="000000"/>
          <w:sz w:val="24"/>
          <w:lang w:val="en-US" w:eastAsia="zh-CN"/>
        </w:rPr>
      </w:pPr>
      <w:bookmarkStart w:id="21" w:name="_Toc17566"/>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三</w:t>
      </w:r>
      <w:r>
        <w:rPr>
          <w:rFonts w:hint="eastAsia" w:ascii="宋体" w:hAnsi="宋体" w:eastAsia="宋体" w:cs="宋体"/>
          <w:color w:val="000000"/>
          <w:sz w:val="24"/>
          <w:lang w:eastAsia="zh-CN"/>
        </w:rPr>
        <w:t>）</w:t>
      </w:r>
      <w:r>
        <w:rPr>
          <w:rFonts w:hint="eastAsia" w:ascii="宋体" w:hAnsi="宋体" w:eastAsia="宋体" w:cs="宋体"/>
          <w:color w:val="000000"/>
          <w:sz w:val="24"/>
        </w:rPr>
        <w:t>本项目的特定资格要求：</w:t>
      </w:r>
      <w:bookmarkEnd w:id="21"/>
    </w:p>
    <w:p>
      <w:pPr>
        <w:keepNext w:val="0"/>
        <w:keepLines w:val="0"/>
        <w:pageBreakBefore w:val="0"/>
        <w:widowControl/>
        <w:tabs>
          <w:tab w:val="left" w:pos="7665"/>
        </w:tabs>
        <w:kinsoku/>
        <w:wordWrap/>
        <w:overflowPunct/>
        <w:topLinePunct w:val="0"/>
        <w:autoSpaceDE/>
        <w:autoSpaceDN/>
        <w:bidi w:val="0"/>
        <w:adjustRightInd/>
        <w:snapToGrid/>
        <w:spacing w:line="420" w:lineRule="exact"/>
        <w:ind w:left="0" w:right="0" w:rightChars="0" w:firstLine="480" w:firstLineChars="200"/>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参加本项目采购活动的供应商、法定代表人及主要负责人在前三年内不得具有行贿犯罪记录。</w:t>
      </w:r>
    </w:p>
    <w:p>
      <w:pPr>
        <w:keepNext w:val="0"/>
        <w:keepLines w:val="0"/>
        <w:pageBreakBefore w:val="0"/>
        <w:widowControl/>
        <w:tabs>
          <w:tab w:val="left" w:pos="7665"/>
        </w:tabs>
        <w:kinsoku/>
        <w:wordWrap/>
        <w:overflowPunct/>
        <w:topLinePunct w:val="0"/>
        <w:autoSpaceDE/>
        <w:autoSpaceDN/>
        <w:bidi w:val="0"/>
        <w:adjustRightInd/>
        <w:snapToGrid/>
        <w:spacing w:line="420" w:lineRule="exact"/>
        <w:ind w:left="0" w:right="0" w:rightChars="0" w:firstLine="480" w:firstLineChars="200"/>
        <w:textAlignment w:val="auto"/>
        <w:rPr>
          <w:rFonts w:hint="eastAsia" w:ascii="宋体" w:hAnsi="宋体" w:eastAsia="宋体" w:cs="宋体"/>
          <w:b/>
          <w:color w:val="000000"/>
          <w:sz w:val="24"/>
          <w:highlight w:val="none"/>
        </w:rPr>
      </w:pPr>
      <w:r>
        <w:rPr>
          <w:rFonts w:hint="eastAsia" w:ascii="宋体" w:hAnsi="宋体" w:eastAsia="宋体" w:cs="宋体"/>
          <w:color w:val="000000"/>
          <w:sz w:val="24"/>
          <w:lang w:val="en-US" w:eastAsia="zh-CN"/>
        </w:rPr>
        <w:t>注：本项目不接受联合体。</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jc w:val="both"/>
        <w:textAlignment w:val="baseline"/>
        <w:outlineLvl w:val="1"/>
        <w:rPr>
          <w:rFonts w:hint="eastAsia" w:ascii="宋体" w:hAnsi="宋体" w:eastAsia="宋体" w:cs="宋体"/>
          <w:b/>
          <w:bCs/>
          <w:spacing w:val="6"/>
          <w:sz w:val="24"/>
          <w:szCs w:val="24"/>
          <w:lang w:val="en-US" w:eastAsia="zh-CN"/>
        </w:rPr>
      </w:pPr>
      <w:bookmarkStart w:id="22" w:name="_Toc19504"/>
      <w:r>
        <w:rPr>
          <w:rFonts w:hint="eastAsia" w:ascii="宋体" w:hAnsi="宋体" w:eastAsia="宋体" w:cs="宋体"/>
          <w:b/>
          <w:bCs/>
          <w:spacing w:val="6"/>
          <w:sz w:val="24"/>
          <w:szCs w:val="24"/>
          <w:lang w:val="en-US" w:eastAsia="zh-CN"/>
        </w:rPr>
        <w:t>六、禁止参加本次采购活动的供应商</w:t>
      </w:r>
      <w:bookmarkEnd w:id="22"/>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96"/>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根据《关于在政府采购活动中查询及使用信用记录有关问题的通知》</w:t>
      </w:r>
      <w:r>
        <w:rPr>
          <w:rFonts w:hint="eastAsia" w:ascii="宋体" w:hAnsi="宋体" w:eastAsia="宋体" w:cs="宋体"/>
          <w:spacing w:val="-42"/>
          <w:sz w:val="24"/>
          <w:szCs w:val="24"/>
        </w:rPr>
        <w:t xml:space="preserve"> </w:t>
      </w:r>
      <w:r>
        <w:rPr>
          <w:rFonts w:hint="eastAsia" w:ascii="宋体" w:hAnsi="宋体" w:eastAsia="宋体" w:cs="宋体"/>
          <w:spacing w:val="3"/>
          <w:sz w:val="24"/>
          <w:szCs w:val="24"/>
        </w:rPr>
        <w:t>(财库</w:t>
      </w:r>
      <w:r>
        <w:rPr>
          <w:rFonts w:hint="eastAsia" w:ascii="宋体" w:hAnsi="宋体" w:eastAsia="宋体" w:cs="宋体"/>
          <w:sz w:val="24"/>
          <w:szCs w:val="24"/>
        </w:rPr>
        <w:t xml:space="preserve"> 〔2016〕125</w:t>
      </w:r>
      <w:r>
        <w:rPr>
          <w:rFonts w:hint="eastAsia" w:ascii="宋体" w:hAnsi="宋体" w:eastAsia="宋体" w:cs="宋体"/>
          <w:spacing w:val="-41"/>
          <w:sz w:val="24"/>
          <w:szCs w:val="24"/>
        </w:rPr>
        <w:t xml:space="preserve"> </w:t>
      </w:r>
      <w:r>
        <w:rPr>
          <w:rFonts w:hint="eastAsia" w:ascii="宋体" w:hAnsi="宋体" w:eastAsia="宋体" w:cs="宋体"/>
          <w:sz w:val="24"/>
          <w:szCs w:val="24"/>
        </w:rPr>
        <w:t>号)的要求，拒绝列入失信被执行人名单、重大税收违法案件当事人名</w:t>
      </w:r>
      <w:r>
        <w:rPr>
          <w:rFonts w:hint="eastAsia" w:ascii="宋体" w:hAnsi="宋体" w:eastAsia="宋体" w:cs="宋体"/>
          <w:spacing w:val="-1"/>
          <w:sz w:val="24"/>
          <w:szCs w:val="24"/>
        </w:rPr>
        <w:t>单、政府采购严重违法失信行为记录名单中的供应商报名参加本项目的采购</w:t>
      </w:r>
      <w:r>
        <w:rPr>
          <w:rFonts w:hint="eastAsia" w:ascii="宋体" w:hAnsi="宋体" w:eastAsia="宋体" w:cs="宋体"/>
          <w:spacing w:val="-2"/>
          <w:sz w:val="24"/>
          <w:szCs w:val="24"/>
        </w:rPr>
        <w:t>活动(以</w:t>
      </w:r>
      <w:r>
        <w:rPr>
          <w:rFonts w:hint="eastAsia" w:ascii="宋体" w:hAnsi="宋体" w:eastAsia="宋体" w:cs="宋体"/>
          <w:spacing w:val="2"/>
          <w:sz w:val="24"/>
          <w:szCs w:val="24"/>
        </w:rPr>
        <w:t>联合体形式参加本项目采购活动，联合体成员存在不良信用记录的，视同联合体存</w:t>
      </w:r>
      <w:r>
        <w:rPr>
          <w:rFonts w:hint="eastAsia" w:ascii="宋体" w:hAnsi="宋体" w:eastAsia="宋体" w:cs="宋体"/>
          <w:spacing w:val="-1"/>
          <w:sz w:val="24"/>
          <w:szCs w:val="24"/>
        </w:rPr>
        <w:t>在不良信用记录)。</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jc w:val="both"/>
        <w:textAlignment w:val="baseline"/>
        <w:outlineLvl w:val="1"/>
        <w:rPr>
          <w:rFonts w:hint="eastAsia" w:ascii="宋体" w:hAnsi="宋体" w:eastAsia="宋体" w:cs="宋体"/>
          <w:b/>
          <w:bCs/>
          <w:spacing w:val="6"/>
          <w:sz w:val="24"/>
          <w:szCs w:val="24"/>
          <w:lang w:val="en-US" w:eastAsia="zh-CN"/>
        </w:rPr>
      </w:pPr>
      <w:bookmarkStart w:id="23" w:name="_Toc7126"/>
      <w:r>
        <w:rPr>
          <w:rFonts w:hint="eastAsia" w:ascii="宋体" w:hAnsi="宋体" w:eastAsia="宋体" w:cs="宋体"/>
          <w:b/>
          <w:bCs/>
          <w:spacing w:val="6"/>
          <w:sz w:val="24"/>
          <w:szCs w:val="24"/>
          <w:lang w:val="en-US" w:eastAsia="zh-CN"/>
        </w:rPr>
        <w:t>七、谈判文件获取时间、方式、地点</w:t>
      </w:r>
      <w:bookmarkEnd w:id="23"/>
    </w:p>
    <w:p>
      <w:pPr>
        <w:keepNext w:val="0"/>
        <w:keepLines w:val="0"/>
        <w:pageBreakBefore w:val="0"/>
        <w:widowControl/>
        <w:kinsoku w:val="0"/>
        <w:wordWrap/>
        <w:overflowPunct/>
        <w:topLinePunct w:val="0"/>
        <w:autoSpaceDE w:val="0"/>
        <w:autoSpaceDN w:val="0"/>
        <w:bidi w:val="0"/>
        <w:adjustRightInd w:val="0"/>
        <w:snapToGrid w:val="0"/>
        <w:spacing w:line="420" w:lineRule="exact"/>
        <w:ind w:right="0" w:firstLine="506" w:firstLineChars="200"/>
        <w:jc w:val="both"/>
        <w:textAlignment w:val="baseline"/>
        <w:rPr>
          <w:rFonts w:hint="eastAsia" w:ascii="宋体" w:hAnsi="宋体" w:eastAsia="宋体" w:cs="宋体"/>
          <w:spacing w:val="2"/>
          <w:sz w:val="24"/>
          <w:szCs w:val="24"/>
          <w:lang w:eastAsia="zh-CN"/>
        </w:rPr>
      </w:pPr>
      <w:r>
        <w:rPr>
          <w:rFonts w:hint="eastAsia" w:ascii="宋体" w:hAnsi="宋体" w:eastAsia="宋体" w:cs="宋体"/>
          <w:b/>
          <w:bCs/>
          <w:spacing w:val="6"/>
          <w:sz w:val="24"/>
          <w:szCs w:val="24"/>
          <w:lang w:val="en-US" w:eastAsia="zh-CN"/>
        </w:rPr>
        <w:t>1.获取时间</w:t>
      </w:r>
      <w:r>
        <w:rPr>
          <w:rFonts w:hint="eastAsia" w:ascii="宋体" w:hAnsi="宋体" w:eastAsia="宋体" w:cs="宋体"/>
          <w:b/>
          <w:bCs/>
          <w:spacing w:val="-1"/>
          <w:sz w:val="24"/>
          <w:szCs w:val="24"/>
          <w:lang w:val="en-US" w:eastAsia="zh-CN"/>
        </w:rPr>
        <w:t>：</w:t>
      </w:r>
      <w:r>
        <w:rPr>
          <w:rFonts w:hint="eastAsia" w:ascii="宋体" w:hAnsi="宋体" w:eastAsia="宋体" w:cs="宋体"/>
          <w:spacing w:val="-4"/>
          <w:sz w:val="24"/>
          <w:szCs w:val="24"/>
          <w:lang w:val="en-US" w:eastAsia="zh-CN"/>
        </w:rPr>
        <w:t>谈判文件的获取时间为</w:t>
      </w:r>
      <w:r>
        <w:rPr>
          <w:rFonts w:hint="eastAsia" w:ascii="宋体" w:hAnsi="宋体" w:eastAsia="宋体" w:cs="宋体"/>
          <w:b/>
          <w:bCs/>
          <w:spacing w:val="-2"/>
          <w:sz w:val="24"/>
          <w:szCs w:val="24"/>
          <w:lang w:val="en-US" w:eastAsia="zh-CN"/>
        </w:rPr>
        <w:t>2024 年 3 月</w:t>
      </w:r>
      <w:r>
        <w:rPr>
          <w:rFonts w:hint="eastAsia" w:ascii="宋体" w:hAnsi="宋体" w:eastAsia="宋体" w:cs="宋体"/>
          <w:b/>
          <w:bCs/>
          <w:color w:val="auto"/>
          <w:spacing w:val="-2"/>
          <w:sz w:val="24"/>
          <w:szCs w:val="24"/>
          <w:lang w:val="en-US" w:eastAsia="zh-CN"/>
        </w:rPr>
        <w:t>22</w:t>
      </w:r>
      <w:r>
        <w:rPr>
          <w:rFonts w:hint="eastAsia" w:ascii="宋体" w:hAnsi="宋体" w:eastAsia="宋体" w:cs="宋体"/>
          <w:b/>
          <w:bCs/>
          <w:spacing w:val="-2"/>
          <w:sz w:val="24"/>
          <w:szCs w:val="24"/>
          <w:lang w:val="en-US" w:eastAsia="zh-CN"/>
        </w:rPr>
        <w:t xml:space="preserve"> 日至 2024 年 3 月 26 日 08:30—17:30</w:t>
      </w:r>
      <w:r>
        <w:rPr>
          <w:rFonts w:hint="eastAsia" w:ascii="宋体" w:hAnsi="宋体" w:eastAsia="宋体" w:cs="宋体"/>
          <w:spacing w:val="-2"/>
          <w:sz w:val="24"/>
          <w:szCs w:val="24"/>
        </w:rPr>
        <w:t>（北京时间，法定节假日除外）</w:t>
      </w:r>
      <w:r>
        <w:rPr>
          <w:rFonts w:hint="eastAsia" w:ascii="宋体" w:hAnsi="宋体" w:eastAsia="宋体" w:cs="宋体"/>
          <w:spacing w:val="-2"/>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524" w:firstLineChars="223"/>
        <w:jc w:val="both"/>
        <w:textAlignment w:val="baseline"/>
        <w:rPr>
          <w:rFonts w:hint="default" w:ascii="宋体" w:hAnsi="宋体" w:eastAsia="宋体" w:cs="宋体"/>
          <w:spacing w:val="-3"/>
          <w:sz w:val="24"/>
          <w:szCs w:val="24"/>
          <w:lang w:val="en-US" w:eastAsia="zh-CN"/>
        </w:rPr>
      </w:pPr>
      <w:r>
        <w:rPr>
          <w:rFonts w:hint="eastAsia" w:ascii="宋体" w:hAnsi="宋体" w:eastAsia="宋体" w:cs="宋体"/>
          <w:b/>
          <w:bCs/>
          <w:spacing w:val="-3"/>
          <w:sz w:val="24"/>
          <w:szCs w:val="24"/>
          <w:lang w:val="en-US" w:eastAsia="zh-CN"/>
        </w:rPr>
        <w:t>2.获取方式：</w:t>
      </w:r>
      <w:r>
        <w:rPr>
          <w:rFonts w:hint="eastAsia" w:ascii="宋体" w:hAnsi="宋体" w:eastAsia="宋体" w:cs="宋体"/>
          <w:spacing w:val="-3"/>
          <w:sz w:val="24"/>
          <w:szCs w:val="24"/>
          <w:lang w:val="en-US" w:eastAsia="zh-CN"/>
        </w:rPr>
        <w:t>(1)</w:t>
      </w:r>
      <w:r>
        <w:rPr>
          <w:rFonts w:hint="eastAsia" w:ascii="宋体" w:hAnsi="宋体" w:eastAsia="宋体" w:cs="宋体"/>
          <w:spacing w:val="-1"/>
          <w:sz w:val="24"/>
          <w:szCs w:val="24"/>
        </w:rPr>
        <w:t>网络获取：</w:t>
      </w:r>
      <w:r>
        <w:rPr>
          <w:rFonts w:hint="eastAsia" w:ascii="宋体" w:hAnsi="宋体" w:eastAsia="宋体" w:cs="宋体"/>
          <w:spacing w:val="2"/>
          <w:sz w:val="24"/>
          <w:szCs w:val="24"/>
        </w:rPr>
        <w:t>按采购公告提供报名资料的扫描件发送至指定邮箱</w:t>
      </w:r>
      <w:r>
        <w:rPr>
          <w:rFonts w:hint="eastAsia" w:ascii="宋体" w:hAnsi="宋体" w:eastAsia="宋体" w:cs="宋体"/>
          <w:spacing w:val="2"/>
          <w:sz w:val="24"/>
          <w:szCs w:val="24"/>
          <w:u w:val="none"/>
          <w:lang w:val="en-US" w:eastAsia="zh-CN"/>
        </w:rPr>
        <w:t>1099939468</w:t>
      </w:r>
      <w:r>
        <w:rPr>
          <w:rFonts w:hint="eastAsia" w:ascii="宋体" w:hAnsi="宋体" w:eastAsia="宋体" w:cs="宋体"/>
          <w:b w:val="0"/>
          <w:bCs w:val="0"/>
          <w:spacing w:val="2"/>
          <w:sz w:val="24"/>
          <w:szCs w:val="24"/>
          <w:u w:val="none"/>
        </w:rPr>
        <w:t>@qq.com</w:t>
      </w:r>
      <w:r>
        <w:rPr>
          <w:rFonts w:hint="eastAsia" w:ascii="宋体" w:hAnsi="宋体" w:eastAsia="宋体" w:cs="宋体"/>
          <w:spacing w:val="2"/>
          <w:sz w:val="24"/>
          <w:szCs w:val="24"/>
        </w:rPr>
        <w:t>通过代理机构确认网上报名成功后，代理机构将网上发送谈判文件等相关资料；</w:t>
      </w:r>
      <w:r>
        <w:rPr>
          <w:rFonts w:hint="eastAsia" w:ascii="宋体" w:hAnsi="宋体" w:eastAsia="宋体" w:cs="宋体"/>
          <w:b/>
          <w:bCs/>
          <w:spacing w:val="2"/>
          <w:sz w:val="24"/>
          <w:szCs w:val="24"/>
        </w:rPr>
        <w:t>报名资料原件在递交响应文件当天交给代理公司留存。</w:t>
      </w:r>
      <w:r>
        <w:rPr>
          <w:rFonts w:hint="eastAsia" w:ascii="宋体" w:hAnsi="宋体" w:eastAsia="宋体" w:cs="宋体"/>
          <w:spacing w:val="2"/>
          <w:sz w:val="24"/>
          <w:szCs w:val="24"/>
        </w:rPr>
        <w:t>获取采购文件时，应提供以下报名资料（均需盖章）：营业执照复印件及报名介绍信（需注明项目名称、项目编号、联系人及联系电话，格式自拟）经办人身份证明复印件。</w:t>
      </w:r>
      <w:r>
        <w:rPr>
          <w:rFonts w:hint="eastAsia" w:ascii="宋体" w:hAnsi="宋体" w:eastAsia="宋体" w:cs="宋体"/>
          <w:spacing w:val="-10"/>
          <w:sz w:val="24"/>
          <w:szCs w:val="24"/>
          <w:lang w:val="en-US" w:eastAsia="zh-CN"/>
        </w:rPr>
        <w:t>(2)</w:t>
      </w:r>
      <w:r>
        <w:rPr>
          <w:rFonts w:hint="eastAsia" w:ascii="宋体" w:hAnsi="宋体" w:eastAsia="宋体" w:cs="宋体"/>
          <w:spacing w:val="-10"/>
          <w:sz w:val="24"/>
          <w:szCs w:val="24"/>
        </w:rPr>
        <w:t>现场办理：</w:t>
      </w:r>
      <w:r>
        <w:rPr>
          <w:rFonts w:hint="eastAsia" w:ascii="宋体" w:hAnsi="宋体" w:eastAsia="宋体" w:cs="宋体"/>
          <w:spacing w:val="2"/>
          <w:sz w:val="24"/>
          <w:szCs w:val="24"/>
        </w:rPr>
        <w:t>请携带营业执照复印件和介绍信（注明项目名称、项目编号、联系人及联系电话，格式自拟）经办人身份证明复印件</w:t>
      </w:r>
      <w:r>
        <w:rPr>
          <w:rFonts w:hint="eastAsia" w:ascii="宋体" w:hAnsi="宋体" w:eastAsia="宋体" w:cs="宋体"/>
          <w:spacing w:val="2"/>
          <w:sz w:val="24"/>
          <w:szCs w:val="24"/>
          <w:lang w:val="en-US" w:eastAsia="zh-CN"/>
        </w:rPr>
        <w:t>的鲜章原件</w:t>
      </w:r>
      <w:r>
        <w:rPr>
          <w:rFonts w:hint="eastAsia" w:ascii="宋体" w:hAnsi="宋体" w:eastAsia="宋体" w:cs="宋体"/>
          <w:spacing w:val="2"/>
          <w:sz w:val="24"/>
          <w:szCs w:val="24"/>
        </w:rPr>
        <w:t>；供应商为</w:t>
      </w:r>
      <w:r>
        <w:rPr>
          <w:rFonts w:hint="eastAsia" w:ascii="宋体" w:hAnsi="宋体" w:eastAsia="宋体" w:cs="宋体"/>
          <w:spacing w:val="-2"/>
          <w:sz w:val="24"/>
          <w:szCs w:val="24"/>
        </w:rPr>
        <w:t>自然人的，只需提供本人身份证明复印件的鲜章原</w:t>
      </w:r>
      <w:r>
        <w:rPr>
          <w:rFonts w:hint="eastAsia" w:ascii="宋体" w:hAnsi="宋体" w:eastAsia="宋体" w:cs="宋体"/>
          <w:spacing w:val="-3"/>
          <w:sz w:val="24"/>
          <w:szCs w:val="24"/>
        </w:rPr>
        <w:t>件。</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72" w:firstLineChars="200"/>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 xml:space="preserve">本项目竞争性谈判文件有偿获取：人民币 </w:t>
      </w:r>
      <w:r>
        <w:rPr>
          <w:rFonts w:hint="eastAsia" w:ascii="宋体" w:hAnsi="宋体" w:eastAsia="宋体" w:cs="宋体"/>
          <w:spacing w:val="-2"/>
          <w:sz w:val="24"/>
          <w:szCs w:val="24"/>
          <w:lang w:val="en-US" w:eastAsia="zh-CN"/>
        </w:rPr>
        <w:t>3</w:t>
      </w:r>
      <w:r>
        <w:rPr>
          <w:rFonts w:hint="eastAsia" w:ascii="宋体" w:hAnsi="宋体" w:eastAsia="宋体" w:cs="宋体"/>
          <w:spacing w:val="-2"/>
          <w:sz w:val="24"/>
          <w:szCs w:val="24"/>
        </w:rPr>
        <w:t>00 元/份（竞争性谈判文件售后不退, 谈判资格不能转让）。</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506" w:firstLineChars="200"/>
        <w:jc w:val="both"/>
        <w:textAlignment w:val="baseline"/>
        <w:rPr>
          <w:rFonts w:hint="eastAsia" w:ascii="宋体" w:hAnsi="宋体" w:eastAsia="宋体" w:cs="宋体"/>
          <w:sz w:val="24"/>
          <w:szCs w:val="24"/>
        </w:rPr>
      </w:pPr>
      <w:r>
        <w:rPr>
          <w:rFonts w:hint="eastAsia" w:ascii="宋体" w:hAnsi="宋体" w:eastAsia="宋体" w:cs="宋体"/>
          <w:b/>
          <w:bCs/>
          <w:spacing w:val="6"/>
          <w:sz w:val="24"/>
          <w:szCs w:val="24"/>
          <w:lang w:val="en-US" w:eastAsia="zh-CN"/>
        </w:rPr>
        <w:t>3.获取地点：</w:t>
      </w:r>
      <w:r>
        <w:rPr>
          <w:rFonts w:hint="eastAsia" w:ascii="宋体" w:hAnsi="宋体" w:eastAsia="宋体" w:cs="宋体"/>
          <w:color w:val="auto"/>
          <w:spacing w:val="-2"/>
          <w:sz w:val="24"/>
          <w:szCs w:val="24"/>
          <w:u w:val="single"/>
          <w:lang w:eastAsia="zh-CN"/>
        </w:rPr>
        <w:t>剑阁县下寺镇修城坝地税局办公楼1栋402号</w:t>
      </w:r>
      <w:r>
        <w:rPr>
          <w:rFonts w:hint="eastAsia" w:ascii="宋体" w:hAnsi="宋体" w:eastAsia="宋体" w:cs="宋体"/>
          <w:color w:val="auto"/>
          <w:spacing w:val="-2"/>
          <w:sz w:val="24"/>
          <w:szCs w:val="24"/>
          <w:u w:val="single"/>
          <w:lang w:val="en-US" w:eastAsia="zh-CN"/>
        </w:rPr>
        <w:t>项目二部</w:t>
      </w:r>
      <w:r>
        <w:rPr>
          <w:rFonts w:hint="eastAsia" w:ascii="宋体" w:hAnsi="宋体" w:eastAsia="宋体" w:cs="宋体"/>
          <w:spacing w:val="-2"/>
          <w:sz w:val="24"/>
          <w:szCs w:val="24"/>
          <w:u w:val="none" w:color="auto"/>
        </w:rPr>
        <w:t>。</w:t>
      </w:r>
    </w:p>
    <w:p>
      <w:pPr>
        <w:keepNext w:val="0"/>
        <w:keepLines w:val="0"/>
        <w:pageBreakBefore w:val="0"/>
        <w:widowControl/>
        <w:kinsoku/>
        <w:wordWrap/>
        <w:overflowPunct/>
        <w:topLinePunct w:val="0"/>
        <w:autoSpaceDE/>
        <w:autoSpaceDN/>
        <w:bidi w:val="0"/>
        <w:adjustRightInd/>
        <w:snapToGrid/>
        <w:spacing w:line="420" w:lineRule="exact"/>
        <w:ind w:right="0" w:rightChars="0"/>
        <w:textAlignment w:val="auto"/>
        <w:rPr>
          <w:rFonts w:hint="eastAsia" w:ascii="宋体" w:hAnsi="宋体" w:eastAsia="宋体" w:cs="宋体"/>
          <w:color w:val="auto"/>
          <w:sz w:val="24"/>
          <w:szCs w:val="24"/>
          <w:highlight w:val="none"/>
        </w:rPr>
      </w:pPr>
      <w:r>
        <w:rPr>
          <w:rFonts w:hint="eastAsia" w:ascii="宋体" w:hAnsi="宋体" w:eastAsia="宋体" w:cs="宋体"/>
          <w:b/>
          <w:color w:val="000000"/>
          <w:sz w:val="24"/>
          <w:szCs w:val="24"/>
          <w:lang w:val="en-US" w:eastAsia="zh-CN"/>
        </w:rPr>
        <w:t>八</w:t>
      </w:r>
      <w:r>
        <w:rPr>
          <w:rFonts w:hint="eastAsia" w:ascii="宋体" w:hAnsi="宋体" w:eastAsia="宋体" w:cs="宋体"/>
          <w:b/>
          <w:color w:val="000000"/>
          <w:sz w:val="24"/>
          <w:szCs w:val="24"/>
        </w:rPr>
        <w:t>、递交响应文件截止时间</w:t>
      </w:r>
      <w:r>
        <w:rPr>
          <w:rFonts w:hint="eastAsia" w:ascii="宋体" w:hAnsi="宋体" w:eastAsia="宋体" w:cs="宋体"/>
          <w:b/>
          <w:color w:val="000000"/>
          <w:sz w:val="24"/>
          <w:szCs w:val="24"/>
          <w:highlight w:val="none"/>
        </w:rPr>
        <w:t>：</w:t>
      </w:r>
      <w:r>
        <w:rPr>
          <w:rFonts w:hint="eastAsia" w:ascii="宋体" w:hAnsi="宋体" w:eastAsia="宋体" w:cs="宋体"/>
          <w:b/>
          <w:bCs/>
          <w:color w:val="auto"/>
          <w:sz w:val="24"/>
          <w:szCs w:val="24"/>
          <w:highlight w:val="none"/>
          <w:lang w:val="en-US" w:eastAsia="zh-CN"/>
        </w:rPr>
        <w:t>2024</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28</w:t>
      </w:r>
      <w:r>
        <w:rPr>
          <w:rFonts w:hint="eastAsia" w:ascii="宋体" w:hAnsi="宋体" w:eastAsia="宋体" w:cs="宋体"/>
          <w:b/>
          <w:bCs/>
          <w:color w:val="auto"/>
          <w:sz w:val="24"/>
          <w:szCs w:val="24"/>
          <w:highlight w:val="none"/>
        </w:rPr>
        <w:t>日</w:t>
      </w:r>
      <w:r>
        <w:rPr>
          <w:rFonts w:hint="eastAsia" w:ascii="宋体" w:hAnsi="宋体" w:eastAsia="宋体" w:cs="宋体"/>
          <w:b/>
          <w:bCs/>
          <w:color w:val="auto"/>
          <w:sz w:val="24"/>
          <w:szCs w:val="24"/>
          <w:highlight w:val="none"/>
          <w:lang w:val="en-US" w:eastAsia="zh-CN"/>
        </w:rPr>
        <w:t>09:30</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北京时间）。</w:t>
      </w:r>
    </w:p>
    <w:p>
      <w:pPr>
        <w:keepNext w:val="0"/>
        <w:keepLines w:val="0"/>
        <w:pageBreakBefore w:val="0"/>
        <w:widowControl/>
        <w:kinsoku/>
        <w:wordWrap/>
        <w:overflowPunct/>
        <w:topLinePunct w:val="0"/>
        <w:autoSpaceDE/>
        <w:autoSpaceDN/>
        <w:bidi w:val="0"/>
        <w:adjustRightInd/>
        <w:snapToGrid/>
        <w:spacing w:line="420" w:lineRule="exact"/>
        <w:ind w:left="0" w:right="0" w:rightChars="0" w:firstLine="482"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b/>
          <w:color w:val="000000"/>
          <w:sz w:val="24"/>
          <w:szCs w:val="24"/>
          <w:highlight w:val="none"/>
        </w:rPr>
        <w:t>递交响应文件地点：</w:t>
      </w:r>
      <w:r>
        <w:rPr>
          <w:rFonts w:hint="eastAsia" w:ascii="宋体" w:hAnsi="宋体" w:eastAsia="宋体" w:cs="宋体"/>
          <w:color w:val="auto"/>
          <w:spacing w:val="-2"/>
          <w:sz w:val="24"/>
          <w:szCs w:val="24"/>
          <w:u w:val="single"/>
          <w:lang w:eastAsia="zh-CN"/>
        </w:rPr>
        <w:t>剑阁县下寺镇修城坝地税局办公楼1栋402号</w:t>
      </w:r>
      <w:r>
        <w:rPr>
          <w:rFonts w:hint="eastAsia" w:ascii="宋体" w:hAnsi="宋体" w:eastAsia="宋体" w:cs="宋体"/>
          <w:color w:val="000000"/>
          <w:sz w:val="24"/>
          <w:szCs w:val="24"/>
          <w:highlight w:val="none"/>
          <w:u w:val="single"/>
          <w:lang w:val="en-US" w:eastAsia="zh-CN"/>
        </w:rPr>
        <w:t>开标室</w:t>
      </w:r>
      <w:r>
        <w:rPr>
          <w:rFonts w:hint="eastAsia" w:ascii="宋体" w:hAnsi="宋体" w:eastAsia="宋体" w:cs="宋体"/>
          <w:color w:val="000000"/>
          <w:sz w:val="24"/>
          <w:szCs w:val="24"/>
          <w:highlight w:val="none"/>
        </w:rPr>
        <w:t>。</w:t>
      </w:r>
    </w:p>
    <w:p>
      <w:pPr>
        <w:pStyle w:val="6"/>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textAlignment w:val="auto"/>
        <w:rPr>
          <w:rFonts w:hint="eastAsia" w:ascii="宋体" w:hAnsi="宋体" w:eastAsia="宋体" w:cs="宋体"/>
          <w:b/>
          <w:color w:val="000000"/>
          <w:sz w:val="24"/>
          <w:szCs w:val="24"/>
          <w:highlight w:val="none"/>
          <w:lang w:eastAsia="zh-CN"/>
        </w:rPr>
      </w:pPr>
      <w:r>
        <w:rPr>
          <w:rFonts w:hint="eastAsia" w:ascii="宋体" w:hAnsi="宋体" w:eastAsia="宋体" w:cs="宋体"/>
          <w:b/>
          <w:color w:val="000000"/>
          <w:sz w:val="24"/>
          <w:szCs w:val="24"/>
          <w:highlight w:val="none"/>
          <w:lang w:val="en-US" w:eastAsia="zh-CN"/>
        </w:rPr>
        <w:t>九</w:t>
      </w:r>
      <w:r>
        <w:rPr>
          <w:rFonts w:hint="eastAsia" w:ascii="宋体" w:hAnsi="宋体" w:eastAsia="宋体" w:cs="宋体"/>
          <w:b/>
          <w:color w:val="000000"/>
          <w:sz w:val="24"/>
          <w:szCs w:val="24"/>
          <w:highlight w:val="none"/>
        </w:rPr>
        <w:t>、响应文件开启时间：</w:t>
      </w:r>
      <w:r>
        <w:rPr>
          <w:rFonts w:hint="eastAsia" w:ascii="宋体" w:hAnsi="宋体" w:eastAsia="宋体" w:cs="宋体"/>
          <w:b/>
          <w:bCs/>
          <w:color w:val="auto"/>
          <w:sz w:val="24"/>
          <w:szCs w:val="24"/>
          <w:highlight w:val="none"/>
          <w:lang w:val="en-US" w:eastAsia="zh-CN"/>
        </w:rPr>
        <w:t>2024</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28</w:t>
      </w:r>
      <w:r>
        <w:rPr>
          <w:rFonts w:hint="eastAsia" w:ascii="宋体" w:hAnsi="宋体" w:eastAsia="宋体" w:cs="宋体"/>
          <w:b/>
          <w:bCs/>
          <w:color w:val="auto"/>
          <w:sz w:val="24"/>
          <w:szCs w:val="24"/>
          <w:highlight w:val="none"/>
        </w:rPr>
        <w:t>日</w:t>
      </w:r>
      <w:r>
        <w:rPr>
          <w:rFonts w:hint="eastAsia" w:ascii="宋体" w:hAnsi="宋体" w:eastAsia="宋体" w:cs="宋体"/>
          <w:b/>
          <w:bCs/>
          <w:color w:val="auto"/>
          <w:sz w:val="24"/>
          <w:szCs w:val="24"/>
          <w:highlight w:val="none"/>
          <w:lang w:val="en-US" w:eastAsia="zh-CN"/>
        </w:rPr>
        <w:t>09:30</w:t>
      </w:r>
      <w:r>
        <w:rPr>
          <w:rFonts w:hint="eastAsia" w:ascii="宋体" w:hAnsi="宋体" w:eastAsia="宋体" w:cs="宋体"/>
          <w:color w:val="auto"/>
          <w:sz w:val="24"/>
          <w:szCs w:val="24"/>
          <w:highlight w:val="none"/>
        </w:rPr>
        <w:t>（北京时间）</w:t>
      </w:r>
    </w:p>
    <w:p>
      <w:pPr>
        <w:keepNext w:val="0"/>
        <w:keepLines w:val="0"/>
        <w:pageBreakBefore w:val="0"/>
        <w:widowControl/>
        <w:kinsoku/>
        <w:wordWrap/>
        <w:overflowPunct/>
        <w:topLinePunct w:val="0"/>
        <w:autoSpaceDE/>
        <w:autoSpaceDN/>
        <w:bidi w:val="0"/>
        <w:adjustRightInd/>
        <w:snapToGrid/>
        <w:spacing w:line="420" w:lineRule="exact"/>
        <w:ind w:right="0" w:rightChars="0"/>
        <w:textAlignment w:val="auto"/>
        <w:rPr>
          <w:rFonts w:hint="eastAsia" w:ascii="宋体" w:hAnsi="宋体" w:eastAsia="宋体" w:cs="宋体"/>
          <w:color w:val="000000"/>
          <w:sz w:val="24"/>
          <w:szCs w:val="24"/>
          <w:highlight w:val="none"/>
          <w:u w:val="single"/>
        </w:rPr>
      </w:pPr>
      <w:r>
        <w:rPr>
          <w:rFonts w:hint="eastAsia" w:ascii="宋体" w:hAnsi="宋体" w:eastAsia="宋体" w:cs="宋体"/>
          <w:b/>
          <w:color w:val="000000"/>
          <w:sz w:val="24"/>
          <w:szCs w:val="24"/>
          <w:highlight w:val="none"/>
          <w:lang w:eastAsia="zh-CN"/>
        </w:rPr>
        <w:t>十</w:t>
      </w:r>
      <w:r>
        <w:rPr>
          <w:rFonts w:hint="eastAsia" w:ascii="宋体" w:hAnsi="宋体" w:eastAsia="宋体" w:cs="宋体"/>
          <w:b/>
          <w:color w:val="000000"/>
          <w:sz w:val="24"/>
          <w:szCs w:val="24"/>
          <w:highlight w:val="none"/>
        </w:rPr>
        <w:t>、</w:t>
      </w:r>
      <w:r>
        <w:rPr>
          <w:rFonts w:hint="eastAsia" w:ascii="宋体" w:hAnsi="宋体" w:eastAsia="宋体" w:cs="宋体"/>
          <w:b/>
          <w:color w:val="000000"/>
          <w:sz w:val="24"/>
          <w:szCs w:val="24"/>
          <w:highlight w:val="none"/>
          <w:lang w:val="en-US" w:eastAsia="zh-CN"/>
        </w:rPr>
        <w:t>谈判</w:t>
      </w:r>
      <w:r>
        <w:rPr>
          <w:rFonts w:hint="eastAsia" w:ascii="宋体" w:hAnsi="宋体" w:eastAsia="宋体" w:cs="宋体"/>
          <w:b/>
          <w:color w:val="000000"/>
          <w:sz w:val="24"/>
          <w:szCs w:val="24"/>
          <w:highlight w:val="none"/>
        </w:rPr>
        <w:t>地点：</w:t>
      </w:r>
      <w:r>
        <w:rPr>
          <w:rFonts w:hint="eastAsia" w:ascii="宋体" w:hAnsi="宋体" w:eastAsia="宋体" w:cs="宋体"/>
          <w:color w:val="auto"/>
          <w:spacing w:val="-2"/>
          <w:sz w:val="24"/>
          <w:szCs w:val="24"/>
          <w:u w:val="single"/>
          <w:lang w:eastAsia="zh-CN"/>
        </w:rPr>
        <w:t>剑阁县下寺镇修城坝地税局办公楼1栋402号</w:t>
      </w:r>
      <w:r>
        <w:rPr>
          <w:rFonts w:hint="eastAsia" w:ascii="宋体" w:hAnsi="宋体" w:eastAsia="宋体" w:cs="宋体"/>
          <w:color w:val="000000"/>
          <w:sz w:val="24"/>
          <w:szCs w:val="24"/>
          <w:highlight w:val="none"/>
          <w:u w:val="single"/>
          <w:lang w:val="en-US" w:eastAsia="zh-CN"/>
        </w:rPr>
        <w:t>评标室（1）</w:t>
      </w:r>
      <w:r>
        <w:rPr>
          <w:rFonts w:hint="eastAsia" w:ascii="宋体" w:hAnsi="宋体" w:eastAsia="宋体" w:cs="宋体"/>
          <w:color w:val="000000"/>
          <w:sz w:val="24"/>
          <w:szCs w:val="24"/>
          <w:highlight w:val="none"/>
          <w:u w:val="single"/>
        </w:rPr>
        <w:t>。</w:t>
      </w:r>
    </w:p>
    <w:p>
      <w:pPr>
        <w:pStyle w:val="24"/>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textAlignment w:val="auto"/>
        <w:outlineLvl w:val="1"/>
        <w:rPr>
          <w:rFonts w:hint="eastAsia" w:ascii="宋体" w:hAnsi="宋体" w:eastAsia="宋体" w:cs="宋体"/>
          <w:b/>
          <w:color w:val="000000"/>
          <w:sz w:val="24"/>
          <w:szCs w:val="24"/>
          <w:highlight w:val="none"/>
        </w:rPr>
      </w:pPr>
      <w:bookmarkStart w:id="24" w:name="_Toc9725"/>
      <w:r>
        <w:rPr>
          <w:rFonts w:hint="eastAsia" w:ascii="宋体" w:hAnsi="宋体" w:eastAsia="宋体" w:cs="宋体"/>
          <w:b/>
          <w:color w:val="000000"/>
          <w:sz w:val="24"/>
          <w:szCs w:val="24"/>
          <w:highlight w:val="none"/>
        </w:rPr>
        <w:t>十</w:t>
      </w:r>
      <w:r>
        <w:rPr>
          <w:rFonts w:hint="eastAsia" w:ascii="宋体" w:hAnsi="宋体" w:eastAsia="宋体" w:cs="宋体"/>
          <w:b/>
          <w:color w:val="000000"/>
          <w:sz w:val="24"/>
          <w:szCs w:val="24"/>
          <w:highlight w:val="none"/>
          <w:lang w:val="en-US" w:eastAsia="zh-CN"/>
        </w:rPr>
        <w:t>一</w:t>
      </w:r>
      <w:r>
        <w:rPr>
          <w:rFonts w:hint="eastAsia" w:ascii="宋体" w:hAnsi="宋体" w:eastAsia="宋体" w:cs="宋体"/>
          <w:b/>
          <w:color w:val="000000"/>
          <w:sz w:val="24"/>
          <w:szCs w:val="24"/>
          <w:highlight w:val="none"/>
        </w:rPr>
        <w:t>、联系方式</w:t>
      </w:r>
      <w:bookmarkEnd w:id="24"/>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0" w:right="0" w:rightChars="0" w:firstLine="482" w:firstLineChars="200"/>
        <w:textAlignment w:val="auto"/>
        <w:rPr>
          <w:rFonts w:hint="default" w:ascii="宋体" w:hAnsi="宋体" w:eastAsia="宋体" w:cs="宋体"/>
          <w:color w:val="000000"/>
          <w:sz w:val="24"/>
          <w:szCs w:val="24"/>
          <w:highlight w:val="yellow"/>
          <w:u w:val="none"/>
          <w:lang w:val="en-US" w:eastAsia="zh-CN"/>
        </w:rPr>
      </w:pPr>
      <w:r>
        <w:rPr>
          <w:rFonts w:hint="eastAsia" w:ascii="宋体" w:hAnsi="宋体" w:eastAsia="宋体" w:cs="宋体"/>
          <w:b/>
          <w:bCs/>
          <w:color w:val="000000"/>
          <w:sz w:val="24"/>
          <w:szCs w:val="24"/>
          <w:highlight w:val="none"/>
        </w:rPr>
        <w:t>采 购 人：</w:t>
      </w:r>
      <w:r>
        <w:rPr>
          <w:rFonts w:hint="eastAsia" w:ascii="宋体" w:hAnsi="宋体" w:eastAsia="宋体" w:cs="宋体"/>
          <w:b/>
          <w:bCs/>
          <w:color w:val="000000"/>
          <w:sz w:val="24"/>
          <w:szCs w:val="24"/>
          <w:highlight w:val="none"/>
          <w:u w:val="none"/>
          <w:lang w:val="en-US" w:eastAsia="zh-CN"/>
        </w:rPr>
        <w:t>剑阁县人民医院</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left="0" w:right="0" w:rightChars="0" w:firstLine="464" w:firstLineChars="200"/>
        <w:textAlignment w:val="auto"/>
        <w:rPr>
          <w:rFonts w:hint="eastAsia" w:ascii="宋体" w:hAnsi="宋体" w:eastAsia="宋体" w:cs="宋体"/>
          <w:color w:val="000000"/>
          <w:sz w:val="24"/>
          <w:szCs w:val="24"/>
          <w:highlight w:val="none"/>
          <w:u w:val="none"/>
          <w:lang w:val="en-US" w:eastAsia="zh-CN"/>
        </w:rPr>
      </w:pPr>
      <w:r>
        <w:rPr>
          <w:rFonts w:hint="eastAsia" w:ascii="宋体" w:hAnsi="宋体" w:eastAsia="宋体" w:cs="宋体"/>
          <w:color w:val="auto"/>
          <w:spacing w:val="-4"/>
          <w:sz w:val="24"/>
          <w:szCs w:val="24"/>
          <w:lang w:val="en-US" w:eastAsia="zh-CN"/>
        </w:rPr>
        <w:t>通讯地址：剑阁县</w:t>
      </w:r>
      <w:r>
        <w:rPr>
          <w:rFonts w:hint="eastAsia" w:ascii="宋体" w:hAnsi="宋体" w:eastAsia="宋体" w:cs="宋体"/>
          <w:color w:val="000000"/>
          <w:sz w:val="24"/>
          <w:szCs w:val="24"/>
          <w:highlight w:val="none"/>
          <w:u w:val="none"/>
          <w:lang w:val="en-US" w:eastAsia="zh-CN"/>
        </w:rPr>
        <w:t>普安</w:t>
      </w:r>
      <w:r>
        <w:rPr>
          <w:rFonts w:hint="eastAsia" w:ascii="宋体" w:hAnsi="宋体" w:eastAsia="宋体" w:cs="宋体"/>
          <w:color w:val="auto"/>
          <w:spacing w:val="-4"/>
          <w:sz w:val="24"/>
          <w:szCs w:val="24"/>
          <w:lang w:val="en-US" w:eastAsia="zh-CN"/>
        </w:rPr>
        <w:t>镇</w:t>
      </w:r>
    </w:p>
    <w:p>
      <w:pPr>
        <w:pStyle w:val="24"/>
        <w:keepNext w:val="0"/>
        <w:keepLines w:val="0"/>
        <w:pageBreakBefore w:val="0"/>
        <w:widowControl/>
        <w:kinsoku/>
        <w:wordWrap/>
        <w:overflowPunct/>
        <w:topLinePunct w:val="0"/>
        <w:autoSpaceDE/>
        <w:autoSpaceDN/>
        <w:bidi w:val="0"/>
        <w:adjustRightInd/>
        <w:snapToGrid/>
        <w:spacing w:line="420" w:lineRule="exact"/>
        <w:ind w:left="0" w:right="0" w:rightChars="0"/>
        <w:textAlignment w:val="auto"/>
        <w:rPr>
          <w:rFonts w:hint="eastAsia"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联 系 人：罗先生</w:t>
      </w:r>
    </w:p>
    <w:p>
      <w:pPr>
        <w:pStyle w:val="24"/>
        <w:keepNext w:val="0"/>
        <w:keepLines w:val="0"/>
        <w:pageBreakBefore w:val="0"/>
        <w:widowControl/>
        <w:kinsoku/>
        <w:wordWrap/>
        <w:overflowPunct/>
        <w:topLinePunct w:val="0"/>
        <w:autoSpaceDE/>
        <w:autoSpaceDN/>
        <w:bidi w:val="0"/>
        <w:adjustRightInd/>
        <w:snapToGrid/>
        <w:spacing w:line="420" w:lineRule="exact"/>
        <w:ind w:left="0" w:right="0" w:rightChars="0"/>
        <w:textAlignment w:val="auto"/>
        <w:rPr>
          <w:rFonts w:hint="default" w:ascii="宋体" w:hAnsi="宋体" w:eastAsia="宋体" w:cs="宋体"/>
          <w:color w:val="auto"/>
          <w:spacing w:val="-4"/>
          <w:kern w:val="2"/>
          <w:sz w:val="24"/>
          <w:szCs w:val="24"/>
          <w:lang w:val="en-US" w:eastAsia="zh-CN" w:bidi="ar-SA"/>
        </w:rPr>
      </w:pPr>
      <w:r>
        <w:rPr>
          <w:rFonts w:hint="eastAsia" w:ascii="宋体" w:hAnsi="宋体" w:eastAsia="宋体" w:cs="宋体"/>
          <w:color w:val="auto"/>
          <w:spacing w:val="-4"/>
          <w:kern w:val="2"/>
          <w:sz w:val="24"/>
          <w:szCs w:val="24"/>
          <w:lang w:val="en-US" w:eastAsia="zh-CN" w:bidi="ar-SA"/>
        </w:rPr>
        <w:t>联系电话：15883523007</w:t>
      </w:r>
    </w:p>
    <w:p>
      <w:pPr>
        <w:pStyle w:val="24"/>
        <w:keepNext w:val="0"/>
        <w:keepLines w:val="0"/>
        <w:pageBreakBefore w:val="0"/>
        <w:widowControl/>
        <w:kinsoku/>
        <w:wordWrap/>
        <w:overflowPunct/>
        <w:topLinePunct w:val="0"/>
        <w:autoSpaceDE/>
        <w:autoSpaceDN/>
        <w:bidi w:val="0"/>
        <w:adjustRightInd/>
        <w:snapToGrid/>
        <w:spacing w:line="420" w:lineRule="exact"/>
        <w:ind w:left="0" w:right="0" w:rightChars="0"/>
        <w:textAlignment w:val="auto"/>
        <w:outlineLvl w:val="0"/>
        <w:rPr>
          <w:rFonts w:hint="eastAsia" w:ascii="宋体" w:hAnsi="宋体" w:eastAsia="宋体" w:cs="宋体"/>
          <w:b/>
          <w:bCs/>
          <w:color w:val="000000"/>
          <w:sz w:val="24"/>
          <w:szCs w:val="24"/>
          <w:highlight w:val="none"/>
        </w:rPr>
      </w:pPr>
      <w:bookmarkStart w:id="25" w:name="_Toc22449"/>
      <w:r>
        <w:rPr>
          <w:rFonts w:hint="eastAsia" w:ascii="宋体" w:hAnsi="宋体" w:eastAsia="宋体" w:cs="宋体"/>
          <w:b/>
          <w:bCs/>
          <w:color w:val="000000"/>
          <w:sz w:val="24"/>
          <w:szCs w:val="24"/>
          <w:highlight w:val="none"/>
        </w:rPr>
        <w:t>代理机构：</w:t>
      </w:r>
      <w:r>
        <w:rPr>
          <w:rFonts w:hint="eastAsia" w:ascii="宋体" w:hAnsi="宋体" w:eastAsia="宋体" w:cs="宋体"/>
          <w:b/>
          <w:bCs/>
          <w:color w:val="000000"/>
          <w:sz w:val="24"/>
          <w:szCs w:val="24"/>
          <w:highlight w:val="none"/>
          <w:lang w:val="en-US" w:eastAsia="zh-CN"/>
        </w:rPr>
        <w:t>四川虹垡招标代理</w:t>
      </w:r>
      <w:r>
        <w:rPr>
          <w:rFonts w:hint="eastAsia" w:ascii="宋体" w:hAnsi="宋体" w:eastAsia="宋体" w:cs="宋体"/>
          <w:b/>
          <w:bCs/>
          <w:color w:val="000000"/>
          <w:sz w:val="24"/>
          <w:szCs w:val="24"/>
          <w:highlight w:val="none"/>
          <w:lang w:eastAsia="zh-CN"/>
        </w:rPr>
        <w:t>有限公司</w:t>
      </w:r>
      <w:bookmarkEnd w:id="25"/>
      <w:r>
        <w:rPr>
          <w:rFonts w:hint="eastAsia" w:ascii="宋体" w:hAnsi="宋体" w:eastAsia="宋体" w:cs="宋体"/>
          <w:b/>
          <w:bCs/>
          <w:color w:val="000000"/>
          <w:sz w:val="24"/>
          <w:szCs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64" w:firstLineChars="200"/>
        <w:jc w:val="both"/>
        <w:textAlignment w:val="baseline"/>
        <w:rPr>
          <w:rFonts w:hint="eastAsia" w:ascii="宋体" w:hAnsi="宋体" w:eastAsia="宋体" w:cs="宋体"/>
          <w:color w:val="000000"/>
          <w:sz w:val="24"/>
          <w:szCs w:val="24"/>
          <w:highlight w:val="none"/>
        </w:rPr>
      </w:pPr>
      <w:r>
        <w:rPr>
          <w:rFonts w:hint="eastAsia" w:ascii="宋体" w:hAnsi="宋体" w:eastAsia="宋体" w:cs="宋体"/>
          <w:color w:val="auto"/>
          <w:spacing w:val="-4"/>
          <w:sz w:val="24"/>
          <w:szCs w:val="24"/>
          <w:lang w:val="en-US" w:eastAsia="zh-CN"/>
        </w:rPr>
        <w:t>通讯地址：</w:t>
      </w:r>
      <w:r>
        <w:rPr>
          <w:rFonts w:hint="eastAsia" w:ascii="宋体" w:hAnsi="宋体" w:eastAsia="宋体" w:cs="宋体"/>
          <w:sz w:val="24"/>
          <w:szCs w:val="24"/>
          <w:u w:val="none"/>
        </w:rPr>
        <w:t>剑阁县下寺镇修城坝地税局办公楼1栋402号</w:t>
      </w:r>
    </w:p>
    <w:p>
      <w:pPr>
        <w:pStyle w:val="24"/>
        <w:keepNext w:val="0"/>
        <w:keepLines w:val="0"/>
        <w:pageBreakBefore w:val="0"/>
        <w:widowControl/>
        <w:kinsoku/>
        <w:wordWrap/>
        <w:overflowPunct/>
        <w:topLinePunct w:val="0"/>
        <w:autoSpaceDE/>
        <w:autoSpaceDN/>
        <w:bidi w:val="0"/>
        <w:adjustRightInd/>
        <w:snapToGrid/>
        <w:spacing w:line="420" w:lineRule="exact"/>
        <w:ind w:left="0" w:right="0" w:right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联 系 人：</w:t>
      </w:r>
      <w:r>
        <w:rPr>
          <w:rFonts w:hint="eastAsia" w:ascii="宋体" w:hAnsi="宋体" w:eastAsia="宋体" w:cs="宋体"/>
          <w:color w:val="000000"/>
          <w:sz w:val="24"/>
          <w:szCs w:val="24"/>
          <w:highlight w:val="none"/>
          <w:lang w:val="en-US" w:eastAsia="zh-CN"/>
        </w:rPr>
        <w:t>罗女士</w:t>
      </w:r>
      <w:r>
        <w:rPr>
          <w:rFonts w:hint="eastAsia" w:ascii="宋体" w:hAnsi="宋体" w:eastAsia="宋体" w:cs="宋体"/>
          <w:color w:val="000000"/>
          <w:sz w:val="24"/>
          <w:szCs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80" w:firstLineChars="200"/>
        <w:jc w:val="both"/>
        <w:textAlignment w:val="baseline"/>
        <w:rPr>
          <w:rFonts w:hint="eastAsia" w:ascii="宋体" w:hAnsi="宋体" w:eastAsia="宋体" w:cs="宋体"/>
          <w:sz w:val="24"/>
          <w:szCs w:val="24"/>
        </w:rPr>
      </w:pPr>
      <w:r>
        <w:rPr>
          <w:rFonts w:hint="eastAsia" w:ascii="宋体" w:hAnsi="宋体" w:eastAsia="宋体" w:cs="宋体"/>
          <w:color w:val="000000"/>
          <w:sz w:val="24"/>
          <w:szCs w:val="24"/>
          <w:highlight w:val="none"/>
          <w:lang w:eastAsia="zh-CN"/>
        </w:rPr>
        <w:t>联系电话：</w:t>
      </w:r>
      <w:r>
        <w:rPr>
          <w:rFonts w:hint="eastAsia" w:ascii="宋体" w:hAnsi="宋体" w:eastAsia="宋体" w:cs="宋体"/>
          <w:color w:val="000000"/>
          <w:sz w:val="24"/>
          <w:szCs w:val="24"/>
          <w:highlight w:val="none"/>
          <w:lang w:val="en-US" w:eastAsia="zh-CN"/>
        </w:rPr>
        <w:t>0839-6060908、18302836884</w:t>
      </w:r>
      <w:r>
        <w:rPr>
          <w:rFonts w:hint="eastAsia" w:ascii="宋体" w:hAnsi="宋体" w:eastAsia="宋体" w:cs="宋体"/>
          <w:spacing w:val="-4"/>
          <w:sz w:val="24"/>
          <w:szCs w:val="24"/>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240" w:firstLineChars="100"/>
        <w:jc w:val="both"/>
        <w:textAlignment w:val="baseline"/>
        <w:rPr>
          <w:rFonts w:hint="eastAsia" w:ascii="宋体" w:hAnsi="宋体" w:eastAsia="宋体" w:cs="宋体"/>
          <w:sz w:val="24"/>
          <w:szCs w:val="24"/>
        </w:rPr>
        <w:sectPr>
          <w:headerReference r:id="rId7" w:type="default"/>
          <w:footerReference r:id="rId8" w:type="default"/>
          <w:pgSz w:w="11905" w:h="16839"/>
          <w:pgMar w:top="1157" w:right="969" w:bottom="1157" w:left="989" w:header="737" w:footer="680" w:gutter="0"/>
          <w:pgBorders>
            <w:top w:val="none" w:sz="0" w:space="0"/>
            <w:left w:val="none" w:sz="0" w:space="0"/>
            <w:bottom w:val="none" w:sz="0" w:space="0"/>
            <w:right w:val="none" w:sz="0" w:space="0"/>
          </w:pgBorders>
          <w:pgNumType w:fmt="decimal" w:start="1"/>
          <w:cols w:space="720" w:num="1"/>
        </w:sectPr>
      </w:pPr>
    </w:p>
    <w:p>
      <w:pPr>
        <w:spacing w:before="100" w:line="224" w:lineRule="auto"/>
        <w:jc w:val="center"/>
        <w:outlineLvl w:val="0"/>
        <w:rPr>
          <w:rFonts w:hint="eastAsia" w:ascii="宋体" w:hAnsi="宋体" w:eastAsia="宋体" w:cs="宋体"/>
          <w:b/>
          <w:bCs/>
          <w:snapToGrid/>
          <w:color w:val="000000"/>
          <w:kern w:val="44"/>
          <w:sz w:val="32"/>
          <w:szCs w:val="44"/>
          <w:highlight w:val="none"/>
          <w:lang w:val="en-US" w:eastAsia="zh-CN" w:bidi="ar-SA"/>
        </w:rPr>
      </w:pPr>
      <w:bookmarkStart w:id="26" w:name="_Toc24527"/>
      <w:r>
        <w:rPr>
          <w:rFonts w:hint="eastAsia" w:ascii="宋体" w:hAnsi="宋体" w:eastAsia="宋体" w:cs="宋体"/>
          <w:b/>
          <w:bCs/>
          <w:snapToGrid/>
          <w:color w:val="000000"/>
          <w:kern w:val="44"/>
          <w:sz w:val="32"/>
          <w:szCs w:val="44"/>
          <w:highlight w:val="none"/>
          <w:lang w:val="en-US" w:eastAsia="zh-CN" w:bidi="ar-SA"/>
        </w:rPr>
        <w:t>第二章  谈判须知</w:t>
      </w:r>
      <w:bookmarkEnd w:id="26"/>
    </w:p>
    <w:p>
      <w:pPr>
        <w:spacing w:before="254" w:line="219" w:lineRule="auto"/>
        <w:jc w:val="center"/>
        <w:outlineLvl w:val="1"/>
        <w:rPr>
          <w:rFonts w:hint="eastAsia" w:ascii="宋体" w:hAnsi="宋体" w:eastAsia="宋体" w:cs="宋体"/>
          <w:sz w:val="28"/>
          <w:szCs w:val="28"/>
        </w:rPr>
      </w:pPr>
      <w:bookmarkStart w:id="27" w:name="_Toc1721"/>
      <w:r>
        <w:rPr>
          <w:rFonts w:hint="eastAsia" w:ascii="宋体" w:hAnsi="宋体" w:eastAsia="宋体" w:cs="宋体"/>
          <w:spacing w:val="-1"/>
          <w:sz w:val="28"/>
          <w:szCs w:val="28"/>
          <w14:textOutline w14:w="5103" w14:cap="sq" w14:cmpd="sng">
            <w14:solidFill>
              <w14:srgbClr w14:val="000000"/>
            </w14:solidFill>
            <w14:prstDash w14:val="solid"/>
            <w14:bevel/>
          </w14:textOutline>
        </w:rPr>
        <w:t>一、供应商须知附表</w:t>
      </w:r>
      <w:bookmarkEnd w:id="27"/>
    </w:p>
    <w:tbl>
      <w:tblPr>
        <w:tblStyle w:val="23"/>
        <w:tblpPr w:leftFromText="180" w:rightFromText="180" w:vertAnchor="text" w:horzAnchor="page" w:tblpX="1087" w:tblpY="365"/>
        <w:tblOverlap w:val="never"/>
        <w:tblW w:w="5205"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24"/>
        <w:gridCol w:w="2072"/>
        <w:gridCol w:w="74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3" w:hRule="atLeast"/>
        </w:trPr>
        <w:tc>
          <w:tcPr>
            <w:tcW w:w="307" w:type="pct"/>
            <w:tcBorders>
              <w:top w:val="single" w:color="000000" w:sz="4" w:space="0"/>
              <w:left w:val="single" w:color="000000" w:sz="4" w:space="0"/>
              <w:bottom w:val="single" w:color="000000" w:sz="4" w:space="0"/>
              <w:right w:val="single" w:color="000000" w:sz="4" w:space="0"/>
            </w:tcBorders>
            <w:vAlign w:val="top"/>
          </w:tcPr>
          <w:p>
            <w:pPr>
              <w:pStyle w:val="22"/>
              <w:keepNext w:val="0"/>
              <w:keepLines w:val="0"/>
              <w:pageBreakBefore w:val="0"/>
              <w:widowControl/>
              <w:tabs>
                <w:tab w:val="center" w:pos="296"/>
              </w:tabs>
              <w:kinsoku w:val="0"/>
              <w:wordWrap/>
              <w:overflowPunct/>
              <w:topLinePunct w:val="0"/>
              <w:autoSpaceDE w:val="0"/>
              <w:autoSpaceDN w:val="0"/>
              <w:bidi w:val="0"/>
              <w:adjustRightInd w:val="0"/>
              <w:snapToGrid w:val="0"/>
              <w:spacing w:before="209" w:line="240" w:lineRule="auto"/>
              <w:ind w:left="149"/>
              <w:jc w:val="both"/>
              <w:textAlignment w:val="baseline"/>
              <w:rPr>
                <w:rFonts w:hint="eastAsia" w:ascii="宋体" w:hAnsi="宋体" w:eastAsia="宋体" w:cs="宋体"/>
                <w:sz w:val="21"/>
                <w:szCs w:val="21"/>
              </w:rPr>
            </w:pPr>
            <w:r>
              <w:rPr>
                <w:rFonts w:hint="eastAsia" w:ascii="宋体" w:hAnsi="宋体" w:eastAsia="宋体" w:cs="宋体"/>
                <w:spacing w:val="-3"/>
                <w:sz w:val="21"/>
                <w:szCs w:val="21"/>
              </w:rPr>
              <w:t>序号</w:t>
            </w:r>
          </w:p>
        </w:tc>
        <w:tc>
          <w:tcPr>
            <w:tcW w:w="1020" w:type="pct"/>
            <w:tcBorders>
              <w:top w:val="single" w:color="000000" w:sz="4" w:space="0"/>
              <w:left w:val="single" w:color="000000" w:sz="4" w:space="0"/>
              <w:bottom w:val="single" w:color="000000" w:sz="4" w:space="0"/>
              <w:right w:val="single" w:color="000000" w:sz="4" w:space="0"/>
            </w:tcBorders>
            <w:vAlign w:val="top"/>
          </w:tcPr>
          <w:p>
            <w:pPr>
              <w:pStyle w:val="22"/>
              <w:keepNext w:val="0"/>
              <w:keepLines w:val="0"/>
              <w:pageBreakBefore w:val="0"/>
              <w:widowControl/>
              <w:kinsoku w:val="0"/>
              <w:wordWrap/>
              <w:overflowPunct/>
              <w:topLinePunct w:val="0"/>
              <w:autoSpaceDE w:val="0"/>
              <w:autoSpaceDN w:val="0"/>
              <w:bidi w:val="0"/>
              <w:adjustRightInd w:val="0"/>
              <w:snapToGrid w:val="0"/>
              <w:spacing w:before="210" w:line="240" w:lineRule="auto"/>
              <w:ind w:left="788"/>
              <w:jc w:val="both"/>
              <w:textAlignment w:val="baseline"/>
              <w:rPr>
                <w:rFonts w:hint="eastAsia" w:ascii="宋体" w:hAnsi="宋体" w:eastAsia="宋体" w:cs="宋体"/>
                <w:sz w:val="21"/>
                <w:szCs w:val="21"/>
              </w:rPr>
            </w:pPr>
            <w:r>
              <w:rPr>
                <w:rFonts w:hint="eastAsia" w:ascii="宋体" w:hAnsi="宋体" w:eastAsia="宋体" w:cs="宋体"/>
                <w:spacing w:val="-2"/>
                <w:sz w:val="21"/>
                <w:szCs w:val="21"/>
              </w:rPr>
              <w:t>应知事项</w:t>
            </w:r>
          </w:p>
        </w:tc>
        <w:tc>
          <w:tcPr>
            <w:tcW w:w="3672" w:type="pct"/>
            <w:tcBorders>
              <w:top w:val="single" w:color="000000" w:sz="4" w:space="0"/>
              <w:left w:val="single" w:color="000000" w:sz="4" w:space="0"/>
              <w:bottom w:val="single" w:color="000000" w:sz="4" w:space="0"/>
              <w:right w:val="single" w:color="000000" w:sz="4" w:space="0"/>
            </w:tcBorders>
            <w:vAlign w:val="top"/>
          </w:tcPr>
          <w:p>
            <w:pPr>
              <w:pStyle w:val="22"/>
              <w:keepNext w:val="0"/>
              <w:keepLines w:val="0"/>
              <w:pageBreakBefore w:val="0"/>
              <w:widowControl/>
              <w:kinsoku w:val="0"/>
              <w:wordWrap/>
              <w:overflowPunct/>
              <w:topLinePunct w:val="0"/>
              <w:autoSpaceDE w:val="0"/>
              <w:autoSpaceDN w:val="0"/>
              <w:bidi w:val="0"/>
              <w:adjustRightInd w:val="0"/>
              <w:snapToGrid w:val="0"/>
              <w:spacing w:before="210" w:line="240" w:lineRule="auto"/>
              <w:ind w:left="3079"/>
              <w:jc w:val="both"/>
              <w:textAlignment w:val="baseline"/>
              <w:rPr>
                <w:rFonts w:hint="eastAsia" w:ascii="宋体" w:hAnsi="宋体" w:eastAsia="宋体" w:cs="宋体"/>
                <w:sz w:val="21"/>
                <w:szCs w:val="21"/>
              </w:rPr>
            </w:pPr>
            <w:r>
              <w:rPr>
                <w:rFonts w:hint="eastAsia" w:ascii="宋体" w:hAnsi="宋体" w:eastAsia="宋体" w:cs="宋体"/>
                <w:spacing w:val="-2"/>
                <w:sz w:val="21"/>
                <w:szCs w:val="21"/>
              </w:rPr>
              <w:t>说明和要求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trPr>
        <w:tc>
          <w:tcPr>
            <w:tcW w:w="307"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71" w:line="240" w:lineRule="auto"/>
              <w:ind w:left="212"/>
              <w:jc w:val="both"/>
              <w:textAlignment w:val="baseline"/>
              <w:rPr>
                <w:rFonts w:hint="eastAsia" w:ascii="宋体" w:hAnsi="宋体" w:eastAsia="宋体" w:cs="宋体"/>
                <w:sz w:val="21"/>
                <w:szCs w:val="21"/>
              </w:rPr>
            </w:pPr>
            <w:r>
              <w:rPr>
                <w:rFonts w:hint="eastAsia" w:ascii="宋体" w:hAnsi="宋体" w:eastAsia="宋体" w:cs="宋体"/>
                <w:sz w:val="21"/>
                <w:szCs w:val="21"/>
              </w:rPr>
              <w:t>1</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确定邀请谈判的供应商</w:t>
            </w:r>
          </w:p>
          <w:p>
            <w:pPr>
              <w:pStyle w:val="22"/>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数量和方式</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pacing w:val="6"/>
                <w:position w:val="14"/>
                <w:sz w:val="21"/>
                <w:szCs w:val="21"/>
                <w:lang w:eastAsia="zh-CN"/>
              </w:rPr>
            </w:pPr>
            <w:r>
              <w:rPr>
                <w:rFonts w:hint="eastAsia" w:ascii="宋体" w:hAnsi="宋体" w:eastAsia="宋体" w:cs="宋体"/>
                <w:spacing w:val="6"/>
                <w:position w:val="14"/>
                <w:sz w:val="21"/>
                <w:szCs w:val="21"/>
              </w:rPr>
              <w:t>本次谈判邀请的供应商数量：本项目邀请供应商不少于三家</w:t>
            </w:r>
            <w:r>
              <w:rPr>
                <w:rFonts w:hint="eastAsia" w:ascii="宋体" w:hAnsi="宋体" w:eastAsia="宋体" w:cs="宋体"/>
                <w:spacing w:val="6"/>
                <w:position w:val="14"/>
                <w:sz w:val="21"/>
                <w:szCs w:val="21"/>
                <w:lang w:eastAsia="zh-CN"/>
              </w:rPr>
              <w:t>；</w:t>
            </w:r>
          </w:p>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pacing w:val="6"/>
                <w:position w:val="14"/>
                <w:sz w:val="21"/>
                <w:szCs w:val="21"/>
              </w:rPr>
            </w:pPr>
            <w:r>
              <w:rPr>
                <w:rFonts w:hint="eastAsia" w:ascii="宋体" w:hAnsi="宋体" w:eastAsia="宋体" w:cs="宋体"/>
                <w:spacing w:val="6"/>
                <w:position w:val="14"/>
                <w:sz w:val="21"/>
                <w:szCs w:val="21"/>
              </w:rPr>
              <w:t>本次采购采取公告的方式邀请参加谈判的供应商。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9" w:hRule="atLeast"/>
        </w:trPr>
        <w:tc>
          <w:tcPr>
            <w:tcW w:w="307"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72" w:line="240" w:lineRule="auto"/>
              <w:ind w:firstLine="210" w:firstLineChars="100"/>
              <w:jc w:val="both"/>
              <w:textAlignment w:val="baseline"/>
              <w:rPr>
                <w:rFonts w:hint="eastAsia" w:ascii="宋体" w:hAnsi="宋体" w:eastAsia="宋体" w:cs="宋体"/>
                <w:sz w:val="21"/>
                <w:szCs w:val="21"/>
              </w:rPr>
            </w:pPr>
            <w:r>
              <w:rPr>
                <w:rFonts w:hint="eastAsia" w:ascii="宋体" w:hAnsi="宋体" w:eastAsia="宋体" w:cs="宋体"/>
                <w:sz w:val="21"/>
                <w:szCs w:val="21"/>
              </w:rPr>
              <w:t>2</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210" w:line="240" w:lineRule="auto"/>
              <w:jc w:val="center"/>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采购预算(实质性要求)</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pacing w:val="6"/>
                <w:position w:val="14"/>
                <w:sz w:val="21"/>
                <w:szCs w:val="21"/>
                <w:lang w:eastAsia="zh-CN"/>
              </w:rPr>
            </w:pPr>
            <w:r>
              <w:rPr>
                <w:rFonts w:hint="eastAsia" w:ascii="宋体" w:hAnsi="宋体" w:eastAsia="宋体" w:cs="宋体"/>
                <w:spacing w:val="6"/>
                <w:position w:val="14"/>
                <w:sz w:val="21"/>
                <w:szCs w:val="21"/>
              </w:rPr>
              <w:t>采购预算：</w:t>
            </w:r>
            <w:r>
              <w:rPr>
                <w:rFonts w:hint="eastAsia" w:cs="宋体"/>
                <w:spacing w:val="6"/>
                <w:position w:val="14"/>
                <w:sz w:val="21"/>
                <w:szCs w:val="21"/>
                <w:lang w:val="en-US" w:eastAsia="zh-CN"/>
              </w:rPr>
              <w:t>280000.00</w:t>
            </w:r>
            <w:r>
              <w:rPr>
                <w:rFonts w:hint="eastAsia" w:ascii="宋体" w:hAnsi="宋体" w:eastAsia="宋体" w:cs="宋体"/>
                <w:spacing w:val="6"/>
                <w:position w:val="14"/>
                <w:sz w:val="21"/>
                <w:szCs w:val="21"/>
              </w:rPr>
              <w:t>元</w:t>
            </w:r>
            <w:r>
              <w:rPr>
                <w:rFonts w:hint="eastAsia" w:cs="宋体"/>
                <w:spacing w:val="6"/>
                <w:position w:val="14"/>
                <w:sz w:val="21"/>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1" w:hRule="atLeast"/>
        </w:trPr>
        <w:tc>
          <w:tcPr>
            <w:tcW w:w="307" w:type="pct"/>
            <w:tcBorders>
              <w:top w:val="single" w:color="000000" w:sz="4" w:space="0"/>
              <w:left w:val="single" w:color="000000" w:sz="4" w:space="0"/>
              <w:bottom w:val="single" w:color="000000" w:sz="4" w:space="0"/>
              <w:right w:val="single" w:color="000000" w:sz="4" w:space="0"/>
            </w:tcBorders>
            <w:vAlign w:val="top"/>
          </w:tcPr>
          <w:p>
            <w:pPr>
              <w:pStyle w:val="22"/>
              <w:keepNext w:val="0"/>
              <w:keepLines w:val="0"/>
              <w:pageBreakBefore w:val="0"/>
              <w:widowControl/>
              <w:kinsoku w:val="0"/>
              <w:wordWrap/>
              <w:overflowPunct/>
              <w:topLinePunct w:val="0"/>
              <w:autoSpaceDE w:val="0"/>
              <w:autoSpaceDN w:val="0"/>
              <w:bidi w:val="0"/>
              <w:adjustRightInd w:val="0"/>
              <w:snapToGrid w:val="0"/>
              <w:spacing w:before="308" w:line="240" w:lineRule="auto"/>
              <w:ind w:left="200"/>
              <w:jc w:val="both"/>
              <w:textAlignment w:val="baseline"/>
              <w:rPr>
                <w:rFonts w:hint="eastAsia" w:ascii="宋体" w:hAnsi="宋体" w:eastAsia="宋体" w:cs="宋体"/>
                <w:sz w:val="21"/>
                <w:szCs w:val="21"/>
              </w:rPr>
            </w:pPr>
            <w:r>
              <w:rPr>
                <w:rFonts w:hint="eastAsia" w:ascii="宋体" w:hAnsi="宋体" w:eastAsia="宋体" w:cs="宋体"/>
                <w:sz w:val="21"/>
                <w:szCs w:val="21"/>
              </w:rPr>
              <w:t>3</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210" w:line="240" w:lineRule="auto"/>
              <w:jc w:val="center"/>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最高限价(实质性要求)</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z w:val="21"/>
                <w:szCs w:val="21"/>
              </w:rPr>
            </w:pPr>
            <w:r>
              <w:rPr>
                <w:rFonts w:hint="eastAsia" w:ascii="宋体" w:hAnsi="宋体" w:eastAsia="宋体" w:cs="宋体"/>
                <w:spacing w:val="6"/>
                <w:position w:val="14"/>
                <w:sz w:val="21"/>
                <w:szCs w:val="21"/>
              </w:rPr>
              <w:t>最高限价：</w:t>
            </w:r>
            <w:r>
              <w:rPr>
                <w:rFonts w:hint="eastAsia" w:cs="宋体"/>
                <w:spacing w:val="6"/>
                <w:position w:val="14"/>
                <w:sz w:val="21"/>
                <w:szCs w:val="21"/>
                <w:lang w:val="en-US" w:eastAsia="zh-CN"/>
              </w:rPr>
              <w:t>280000.00</w:t>
            </w:r>
            <w:r>
              <w:rPr>
                <w:rFonts w:hint="eastAsia" w:ascii="宋体" w:hAnsi="宋体" w:eastAsia="宋体" w:cs="宋体"/>
                <w:spacing w:val="6"/>
                <w:position w:val="14"/>
                <w:sz w:val="21"/>
                <w:szCs w:val="21"/>
              </w:rPr>
              <w:t>万元；超过最高限价的报价无效。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1" w:hRule="atLeast"/>
        </w:trPr>
        <w:tc>
          <w:tcPr>
            <w:tcW w:w="307"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241" w:line="240" w:lineRule="auto"/>
              <w:ind w:left="194"/>
              <w:jc w:val="left"/>
              <w:textAlignment w:val="baseline"/>
              <w:rPr>
                <w:rFonts w:hint="eastAsia" w:ascii="宋体" w:hAnsi="宋体" w:eastAsia="宋体" w:cs="宋体"/>
                <w:sz w:val="21"/>
                <w:szCs w:val="21"/>
              </w:rPr>
            </w:pPr>
            <w:r>
              <w:rPr>
                <w:rFonts w:hint="eastAsia" w:ascii="宋体" w:hAnsi="宋体" w:eastAsia="宋体" w:cs="宋体"/>
                <w:sz w:val="21"/>
                <w:szCs w:val="21"/>
              </w:rPr>
              <w:t>4</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210" w:line="240" w:lineRule="auto"/>
              <w:jc w:val="center"/>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谈判保证金</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pacing w:val="6"/>
                <w:position w:val="14"/>
                <w:sz w:val="21"/>
                <w:szCs w:val="21"/>
              </w:rPr>
            </w:pPr>
            <w:r>
              <w:rPr>
                <w:rFonts w:hint="eastAsia" w:ascii="宋体" w:hAnsi="宋体" w:eastAsia="宋体" w:cs="宋体"/>
                <w:spacing w:val="6"/>
                <w:position w:val="14"/>
                <w:sz w:val="21"/>
                <w:szCs w:val="21"/>
              </w:rPr>
              <w:t>本项目不收取谈判保证金。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8" w:hRule="atLeast"/>
        </w:trPr>
        <w:tc>
          <w:tcPr>
            <w:tcW w:w="307"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228" w:line="240" w:lineRule="auto"/>
              <w:ind w:left="200"/>
              <w:jc w:val="left"/>
              <w:textAlignment w:val="baseline"/>
              <w:rPr>
                <w:rFonts w:hint="eastAsia" w:ascii="宋体" w:hAnsi="宋体" w:eastAsia="宋体" w:cs="宋体"/>
                <w:sz w:val="21"/>
                <w:szCs w:val="21"/>
              </w:rPr>
            </w:pPr>
            <w:r>
              <w:rPr>
                <w:rFonts w:hint="eastAsia" w:ascii="宋体" w:hAnsi="宋体" w:eastAsia="宋体" w:cs="宋体"/>
                <w:sz w:val="21"/>
                <w:szCs w:val="21"/>
              </w:rPr>
              <w:t>5</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210" w:line="240" w:lineRule="auto"/>
              <w:jc w:val="center"/>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履约保证金</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pacing w:val="6"/>
                <w:position w:val="14"/>
                <w:sz w:val="21"/>
                <w:szCs w:val="21"/>
              </w:rPr>
            </w:pPr>
            <w:r>
              <w:rPr>
                <w:rFonts w:hint="eastAsia" w:ascii="宋体" w:hAnsi="宋体" w:eastAsia="宋体" w:cs="宋体"/>
                <w:spacing w:val="6"/>
                <w:position w:val="14"/>
                <w:sz w:val="21"/>
                <w:szCs w:val="21"/>
              </w:rPr>
              <w:t>本项目不收取履约保证金。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307"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294" w:line="240" w:lineRule="auto"/>
              <w:ind w:left="197"/>
              <w:jc w:val="both"/>
              <w:textAlignment w:val="baseline"/>
              <w:rPr>
                <w:rFonts w:hint="eastAsia" w:ascii="宋体" w:hAnsi="宋体" w:eastAsia="宋体" w:cs="宋体"/>
                <w:sz w:val="21"/>
                <w:szCs w:val="21"/>
              </w:rPr>
            </w:pPr>
            <w:r>
              <w:rPr>
                <w:rFonts w:hint="eastAsia" w:ascii="宋体" w:hAnsi="宋体" w:eastAsia="宋体" w:cs="宋体"/>
                <w:sz w:val="21"/>
                <w:szCs w:val="21"/>
              </w:rPr>
              <w:t>6</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210" w:line="240" w:lineRule="auto"/>
              <w:jc w:val="center"/>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联合体(实质性要求)</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pacing w:val="6"/>
                <w:position w:val="14"/>
                <w:sz w:val="21"/>
                <w:szCs w:val="21"/>
              </w:rPr>
            </w:pPr>
            <w:r>
              <w:rPr>
                <w:rFonts w:hint="eastAsia" w:ascii="宋体" w:hAnsi="宋体" w:eastAsia="宋体" w:cs="宋体"/>
                <w:spacing w:val="6"/>
                <w:position w:val="14"/>
                <w:sz w:val="21"/>
                <w:szCs w:val="21"/>
              </w:rPr>
              <w:t>本项目</w:t>
            </w:r>
            <w:r>
              <w:rPr>
                <w:rFonts w:hint="eastAsia" w:ascii="宋体" w:hAnsi="宋体" w:eastAsia="宋体" w:cs="宋体"/>
                <w:spacing w:val="6"/>
                <w:position w:val="14"/>
                <w:sz w:val="21"/>
                <w:szCs w:val="21"/>
                <w:lang w:val="en-US" w:eastAsia="zh-CN"/>
              </w:rPr>
              <w:t>不</w:t>
            </w:r>
            <w:r>
              <w:rPr>
                <w:rFonts w:hint="eastAsia" w:ascii="宋体" w:hAnsi="宋体" w:eastAsia="宋体" w:cs="宋体"/>
                <w:spacing w:val="6"/>
                <w:position w:val="14"/>
                <w:sz w:val="21"/>
                <w:szCs w:val="21"/>
              </w:rPr>
              <w:t>接受联合体</w:t>
            </w:r>
            <w:r>
              <w:rPr>
                <w:rFonts w:hint="eastAsia" w:ascii="宋体" w:hAnsi="宋体" w:eastAsia="宋体" w:cs="宋体"/>
                <w:spacing w:val="6"/>
                <w:position w:val="14"/>
                <w:sz w:val="21"/>
                <w:szCs w:val="21"/>
                <w:lang w:val="en-US" w:eastAsia="zh-CN"/>
              </w:rPr>
              <w:t>投标</w:t>
            </w:r>
            <w:r>
              <w:rPr>
                <w:rFonts w:hint="eastAsia" w:ascii="宋体" w:hAnsi="宋体" w:eastAsia="宋体" w:cs="宋体"/>
                <w:spacing w:val="6"/>
                <w:position w:val="14"/>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4" w:hRule="atLeast"/>
        </w:trPr>
        <w:tc>
          <w:tcPr>
            <w:tcW w:w="307"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71" w:line="240" w:lineRule="auto"/>
              <w:ind w:left="201"/>
              <w:jc w:val="both"/>
              <w:textAlignment w:val="baseline"/>
              <w:rPr>
                <w:rFonts w:hint="eastAsia" w:ascii="宋体" w:hAnsi="宋体" w:eastAsia="宋体" w:cs="宋体"/>
                <w:sz w:val="21"/>
                <w:szCs w:val="21"/>
              </w:rPr>
            </w:pPr>
            <w:r>
              <w:rPr>
                <w:rFonts w:hint="eastAsia" w:ascii="宋体" w:hAnsi="宋体" w:eastAsia="宋体" w:cs="宋体"/>
                <w:sz w:val="21"/>
                <w:szCs w:val="21"/>
              </w:rPr>
              <w:t>7</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spacing w:val="-2"/>
                <w:sz w:val="21"/>
                <w:szCs w:val="21"/>
              </w:rPr>
            </w:pPr>
            <w:r>
              <w:rPr>
                <w:rFonts w:hint="eastAsia" w:cs="宋体"/>
                <w:spacing w:val="-2"/>
                <w:sz w:val="21"/>
                <w:szCs w:val="21"/>
                <w:lang w:val="en-US" w:eastAsia="zh-CN"/>
              </w:rPr>
              <w:t>响应文件</w:t>
            </w:r>
            <w:r>
              <w:rPr>
                <w:rFonts w:hint="eastAsia" w:ascii="宋体" w:hAnsi="宋体" w:eastAsia="宋体" w:cs="宋体"/>
                <w:spacing w:val="-2"/>
                <w:sz w:val="21"/>
                <w:szCs w:val="21"/>
              </w:rPr>
              <w:t>有效期</w:t>
            </w:r>
          </w:p>
          <w:p>
            <w:pPr>
              <w:pStyle w:val="22"/>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(实质性要求)</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pacing w:val="6"/>
                <w:position w:val="14"/>
                <w:sz w:val="21"/>
                <w:szCs w:val="21"/>
              </w:rPr>
            </w:pPr>
            <w:r>
              <w:rPr>
                <w:rFonts w:hint="eastAsia" w:ascii="宋体" w:hAnsi="宋体" w:eastAsia="宋体" w:cs="宋体"/>
                <w:spacing w:val="6"/>
                <w:position w:val="14"/>
                <w:sz w:val="21"/>
                <w:szCs w:val="21"/>
              </w:rPr>
              <w:t>递交谈判响应文件截止之日起 90 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1" w:hRule="atLeast"/>
        </w:trPr>
        <w:tc>
          <w:tcPr>
            <w:tcW w:w="307"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71" w:line="240" w:lineRule="auto"/>
              <w:ind w:left="196"/>
              <w:jc w:val="both"/>
              <w:textAlignment w:val="baseline"/>
              <w:rPr>
                <w:rFonts w:hint="eastAsia" w:ascii="宋体" w:hAnsi="宋体" w:eastAsia="宋体" w:cs="宋体"/>
                <w:sz w:val="21"/>
                <w:szCs w:val="21"/>
              </w:rPr>
            </w:pPr>
            <w:r>
              <w:rPr>
                <w:rFonts w:hint="eastAsia" w:ascii="宋体" w:hAnsi="宋体" w:eastAsia="宋体" w:cs="宋体"/>
                <w:sz w:val="21"/>
                <w:szCs w:val="21"/>
              </w:rPr>
              <w:t>8</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响应文件数量</w:t>
            </w:r>
            <w:r>
              <w:rPr>
                <w:rFonts w:hint="eastAsia" w:ascii="宋体" w:hAnsi="宋体" w:eastAsia="宋体" w:cs="宋体"/>
                <w:spacing w:val="-2"/>
                <w:sz w:val="21"/>
                <w:szCs w:val="21"/>
                <w:lang w:val="en-US" w:eastAsia="zh-CN"/>
              </w:rPr>
              <w:t>要</w:t>
            </w:r>
            <w:r>
              <w:rPr>
                <w:rFonts w:hint="eastAsia" w:ascii="宋体" w:hAnsi="宋体" w:eastAsia="宋体" w:cs="宋体"/>
                <w:spacing w:val="-2"/>
                <w:sz w:val="21"/>
                <w:szCs w:val="21"/>
              </w:rPr>
              <w:t>求</w:t>
            </w:r>
          </w:p>
          <w:p>
            <w:pPr>
              <w:pStyle w:val="22"/>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(实质性要求)</w:t>
            </w:r>
          </w:p>
        </w:tc>
        <w:tc>
          <w:tcPr>
            <w:tcW w:w="36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5" w:leftChars="0" w:firstLine="210" w:firstLineChars="100"/>
              <w:jc w:val="left"/>
              <w:textAlignment w:val="baseline"/>
              <w:rPr>
                <w:rFonts w:hint="eastAsia" w:ascii="宋体" w:hAnsi="宋体" w:eastAsia="宋体" w:cs="宋体"/>
                <w:b w:val="0"/>
                <w:bCs w:val="0"/>
                <w:spacing w:val="0"/>
                <w:position w:val="0"/>
                <w:sz w:val="21"/>
                <w:szCs w:val="21"/>
                <w:lang w:val="en-US" w:eastAsia="zh-CN"/>
              </w:rPr>
            </w:pPr>
            <w:r>
              <w:rPr>
                <w:rFonts w:hint="eastAsia" w:ascii="宋体" w:hAnsi="宋体" w:eastAsia="宋体" w:cs="宋体"/>
                <w:b w:val="0"/>
                <w:bCs w:val="0"/>
                <w:spacing w:val="0"/>
                <w:position w:val="0"/>
                <w:sz w:val="21"/>
                <w:szCs w:val="21"/>
                <w:lang w:val="en-US" w:eastAsia="zh-CN"/>
              </w:rPr>
              <w:t>1.资格性响应文件正本</w:t>
            </w:r>
            <w:r>
              <w:rPr>
                <w:rFonts w:hint="eastAsia" w:ascii="宋体" w:hAnsi="宋体" w:eastAsia="宋体" w:cs="宋体"/>
                <w:b w:val="0"/>
                <w:bCs w:val="0"/>
                <w:spacing w:val="0"/>
                <w:position w:val="0"/>
                <w:sz w:val="21"/>
                <w:szCs w:val="21"/>
                <w:u w:val="single"/>
                <w:lang w:val="en-US" w:eastAsia="zh-CN"/>
              </w:rPr>
              <w:t xml:space="preserve">  1 </w:t>
            </w:r>
            <w:r>
              <w:rPr>
                <w:rFonts w:hint="eastAsia" w:ascii="宋体" w:hAnsi="宋体" w:eastAsia="宋体" w:cs="宋体"/>
                <w:b w:val="0"/>
                <w:bCs w:val="0"/>
                <w:spacing w:val="0"/>
                <w:position w:val="0"/>
                <w:sz w:val="21"/>
                <w:szCs w:val="21"/>
                <w:lang w:val="en-US" w:eastAsia="zh-CN"/>
              </w:rPr>
              <w:t>份，副本</w:t>
            </w:r>
            <w:r>
              <w:rPr>
                <w:rFonts w:hint="eastAsia" w:ascii="宋体" w:hAnsi="宋体" w:eastAsia="宋体" w:cs="宋体"/>
                <w:b w:val="0"/>
                <w:bCs w:val="0"/>
                <w:spacing w:val="0"/>
                <w:position w:val="0"/>
                <w:sz w:val="21"/>
                <w:szCs w:val="21"/>
                <w:u w:val="single"/>
                <w:lang w:val="en-US" w:eastAsia="zh-CN"/>
              </w:rPr>
              <w:t xml:space="preserve"> 2 </w:t>
            </w:r>
            <w:r>
              <w:rPr>
                <w:rFonts w:hint="eastAsia" w:ascii="宋体" w:hAnsi="宋体" w:eastAsia="宋体" w:cs="宋体"/>
                <w:b w:val="0"/>
                <w:bCs w:val="0"/>
                <w:spacing w:val="0"/>
                <w:position w:val="0"/>
                <w:sz w:val="21"/>
                <w:szCs w:val="21"/>
                <w:lang w:val="en-US" w:eastAsia="zh-CN"/>
              </w:rPr>
              <w:t>份；</w:t>
            </w:r>
          </w:p>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10" w:firstLineChars="100"/>
              <w:jc w:val="both"/>
              <w:textAlignment w:val="baseline"/>
              <w:rPr>
                <w:rFonts w:hint="eastAsia" w:ascii="宋体" w:hAnsi="宋体" w:eastAsia="宋体" w:cs="宋体"/>
                <w:b w:val="0"/>
                <w:bCs w:val="0"/>
                <w:spacing w:val="0"/>
                <w:position w:val="0"/>
                <w:sz w:val="21"/>
                <w:szCs w:val="21"/>
                <w:lang w:val="en-US" w:eastAsia="zh-CN"/>
              </w:rPr>
            </w:pPr>
            <w:r>
              <w:rPr>
                <w:rFonts w:hint="eastAsia" w:ascii="宋体" w:hAnsi="宋体" w:eastAsia="宋体" w:cs="宋体"/>
                <w:b w:val="0"/>
                <w:bCs w:val="0"/>
                <w:spacing w:val="0"/>
                <w:position w:val="0"/>
                <w:sz w:val="21"/>
                <w:szCs w:val="21"/>
                <w:lang w:val="en-US" w:eastAsia="zh-CN"/>
              </w:rPr>
              <w:t>2.其他响应文件正本</w:t>
            </w:r>
            <w:r>
              <w:rPr>
                <w:rFonts w:hint="eastAsia" w:ascii="宋体" w:hAnsi="宋体" w:eastAsia="宋体" w:cs="宋体"/>
                <w:b w:val="0"/>
                <w:bCs w:val="0"/>
                <w:spacing w:val="0"/>
                <w:position w:val="0"/>
                <w:sz w:val="21"/>
                <w:szCs w:val="21"/>
                <w:u w:val="single"/>
                <w:lang w:val="en-US" w:eastAsia="zh-CN"/>
              </w:rPr>
              <w:t xml:space="preserve">  1 </w:t>
            </w:r>
            <w:r>
              <w:rPr>
                <w:rFonts w:hint="eastAsia" w:ascii="宋体" w:hAnsi="宋体" w:eastAsia="宋体" w:cs="宋体"/>
                <w:b w:val="0"/>
                <w:bCs w:val="0"/>
                <w:spacing w:val="0"/>
                <w:position w:val="0"/>
                <w:sz w:val="21"/>
                <w:szCs w:val="21"/>
                <w:lang w:val="en-US" w:eastAsia="zh-CN"/>
              </w:rPr>
              <w:t>份，副本</w:t>
            </w:r>
            <w:r>
              <w:rPr>
                <w:rFonts w:hint="eastAsia" w:ascii="宋体" w:hAnsi="宋体" w:eastAsia="宋体" w:cs="宋体"/>
                <w:b w:val="0"/>
                <w:bCs w:val="0"/>
                <w:spacing w:val="0"/>
                <w:position w:val="0"/>
                <w:sz w:val="21"/>
                <w:szCs w:val="21"/>
                <w:u w:val="single"/>
                <w:lang w:val="en-US" w:eastAsia="zh-CN"/>
              </w:rPr>
              <w:t xml:space="preserve"> 2 </w:t>
            </w:r>
            <w:r>
              <w:rPr>
                <w:rFonts w:hint="eastAsia" w:ascii="宋体" w:hAnsi="宋体" w:eastAsia="宋体" w:cs="宋体"/>
                <w:b w:val="0"/>
                <w:bCs w:val="0"/>
                <w:spacing w:val="0"/>
                <w:position w:val="0"/>
                <w:sz w:val="21"/>
                <w:szCs w:val="21"/>
                <w:lang w:val="en-US" w:eastAsia="zh-CN"/>
              </w:rPr>
              <w:t>份</w:t>
            </w:r>
            <w:r>
              <w:rPr>
                <w:rFonts w:hint="eastAsia" w:cs="宋体"/>
                <w:b w:val="0"/>
                <w:bCs w:val="0"/>
                <w:spacing w:val="0"/>
                <w:position w:val="0"/>
                <w:sz w:val="21"/>
                <w:szCs w:val="21"/>
                <w:lang w:val="en-US" w:eastAsia="zh-CN"/>
              </w:rPr>
              <w:t>；</w:t>
            </w:r>
          </w:p>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10" w:firstLineChars="100"/>
              <w:jc w:val="both"/>
              <w:textAlignment w:val="baseline"/>
              <w:rPr>
                <w:rFonts w:hint="eastAsia" w:ascii="宋体" w:hAnsi="宋体" w:eastAsia="宋体" w:cs="宋体"/>
                <w:b w:val="0"/>
                <w:bCs w:val="0"/>
                <w:spacing w:val="0"/>
                <w:position w:val="0"/>
                <w:sz w:val="21"/>
                <w:szCs w:val="21"/>
                <w:lang w:val="en-US" w:eastAsia="zh-CN"/>
              </w:rPr>
            </w:pPr>
            <w:r>
              <w:rPr>
                <w:rFonts w:hint="eastAsia" w:ascii="宋体" w:hAnsi="宋体" w:eastAsia="宋体" w:cs="宋体"/>
                <w:b w:val="0"/>
                <w:bCs w:val="0"/>
                <w:spacing w:val="0"/>
                <w:position w:val="0"/>
                <w:sz w:val="21"/>
                <w:szCs w:val="21"/>
                <w:highlight w:val="none"/>
                <w:lang w:val="en-US" w:eastAsia="zh-CN"/>
              </w:rPr>
              <w:t>3.电子文档（U盘备份）</w:t>
            </w:r>
            <w:r>
              <w:rPr>
                <w:rFonts w:hint="eastAsia" w:ascii="宋体" w:hAnsi="宋体" w:eastAsia="宋体" w:cs="宋体"/>
                <w:b w:val="0"/>
                <w:bCs w:val="0"/>
                <w:spacing w:val="0"/>
                <w:position w:val="0"/>
                <w:sz w:val="21"/>
                <w:szCs w:val="21"/>
                <w:highlight w:val="none"/>
                <w:u w:val="single"/>
                <w:lang w:val="en-US" w:eastAsia="zh-CN"/>
              </w:rPr>
              <w:t xml:space="preserve"> 1 </w:t>
            </w:r>
            <w:r>
              <w:rPr>
                <w:rFonts w:hint="eastAsia" w:ascii="宋体" w:hAnsi="宋体" w:eastAsia="宋体" w:cs="宋体"/>
                <w:b w:val="0"/>
                <w:bCs w:val="0"/>
                <w:spacing w:val="0"/>
                <w:position w:val="0"/>
                <w:sz w:val="21"/>
                <w:szCs w:val="21"/>
                <w:highlight w:val="none"/>
                <w:lang w:val="en-US" w:eastAsia="zh-CN"/>
              </w:rPr>
              <w:t>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8" w:hRule="atLeast"/>
        </w:trPr>
        <w:tc>
          <w:tcPr>
            <w:tcW w:w="307"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71" w:line="240" w:lineRule="auto"/>
              <w:ind w:left="196"/>
              <w:jc w:val="both"/>
              <w:textAlignment w:val="baseline"/>
              <w:rPr>
                <w:rFonts w:hint="eastAsia" w:ascii="宋体" w:hAnsi="宋体" w:eastAsia="宋体" w:cs="宋体"/>
                <w:sz w:val="21"/>
                <w:szCs w:val="21"/>
              </w:rPr>
            </w:pPr>
            <w:r>
              <w:rPr>
                <w:rFonts w:hint="eastAsia" w:ascii="宋体" w:hAnsi="宋体" w:eastAsia="宋体" w:cs="宋体"/>
                <w:sz w:val="21"/>
                <w:szCs w:val="21"/>
              </w:rPr>
              <w:t>9</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spacing w:val="-2"/>
                <w:sz w:val="21"/>
                <w:szCs w:val="21"/>
              </w:rPr>
            </w:pPr>
            <w:r>
              <w:rPr>
                <w:rFonts w:hint="eastAsia" w:ascii="宋体" w:hAnsi="宋体" w:eastAsia="宋体" w:cs="宋体"/>
                <w:spacing w:val="-2"/>
                <w:sz w:val="21"/>
                <w:szCs w:val="21"/>
              </w:rPr>
              <w:t>是否专门面向中小企业的项目或专门面向小微企业采购的项目</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pacing w:val="6"/>
                <w:position w:val="14"/>
                <w:sz w:val="21"/>
                <w:szCs w:val="21"/>
              </w:rPr>
            </w:pPr>
            <w:r>
              <w:rPr>
                <w:rFonts w:hint="eastAsia" w:ascii="宋体" w:hAnsi="宋体" w:eastAsia="宋体" w:cs="宋体"/>
                <w:spacing w:val="6"/>
                <w:position w:val="14"/>
                <w:sz w:val="21"/>
                <w:szCs w:val="21"/>
              </w:rPr>
              <w:t>根据《政府采购促进中小企业发展管理办法》（财库〔2020〕46号）的规定，本次采购项目系：</w:t>
            </w:r>
          </w:p>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pacing w:val="6"/>
                <w:position w:val="14"/>
                <w:sz w:val="21"/>
                <w:szCs w:val="21"/>
              </w:rPr>
            </w:pPr>
            <w:r>
              <w:rPr>
                <w:rFonts w:hint="eastAsia" w:ascii="宋体" w:hAnsi="宋体" w:eastAsia="宋体" w:cs="宋体"/>
                <w:spacing w:val="6"/>
                <w:position w:val="14"/>
                <w:sz w:val="21"/>
                <w:szCs w:val="21"/>
              </w:rPr>
              <w:sym w:font="Wingdings 2" w:char="0052"/>
            </w:r>
            <w:r>
              <w:rPr>
                <w:rFonts w:hint="eastAsia" w:ascii="宋体" w:hAnsi="宋体" w:eastAsia="宋体" w:cs="宋体"/>
                <w:spacing w:val="6"/>
                <w:position w:val="14"/>
                <w:sz w:val="21"/>
                <w:szCs w:val="21"/>
              </w:rPr>
              <w:t>专门面向中小企业的采购项目</w:t>
            </w:r>
          </w:p>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pacing w:val="6"/>
                <w:position w:val="14"/>
                <w:sz w:val="21"/>
                <w:szCs w:val="21"/>
              </w:rPr>
            </w:pPr>
            <w:r>
              <w:rPr>
                <w:rFonts w:hint="eastAsia" w:ascii="宋体" w:hAnsi="宋体" w:eastAsia="宋体" w:cs="宋体"/>
                <w:spacing w:val="6"/>
                <w:position w:val="14"/>
                <w:sz w:val="21"/>
                <w:szCs w:val="21"/>
              </w:rPr>
              <w:sym w:font="Wingdings 2" w:char="00A3"/>
            </w:r>
            <w:r>
              <w:rPr>
                <w:rFonts w:hint="eastAsia" w:ascii="宋体" w:hAnsi="宋体" w:eastAsia="宋体" w:cs="宋体"/>
                <w:spacing w:val="6"/>
                <w:position w:val="14"/>
                <w:sz w:val="21"/>
                <w:szCs w:val="21"/>
              </w:rPr>
              <w:t xml:space="preserve"> 专门面向小微企业的采购项目</w:t>
            </w:r>
          </w:p>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2" w:firstLineChars="100"/>
              <w:jc w:val="both"/>
              <w:textAlignment w:val="baseline"/>
              <w:rPr>
                <w:rFonts w:hint="eastAsia" w:ascii="宋体" w:hAnsi="宋体" w:eastAsia="宋体" w:cs="宋体"/>
                <w:spacing w:val="6"/>
                <w:position w:val="14"/>
                <w:sz w:val="21"/>
                <w:szCs w:val="21"/>
              </w:rPr>
            </w:pPr>
            <w:r>
              <w:rPr>
                <w:rFonts w:hint="eastAsia" w:ascii="宋体" w:hAnsi="宋体" w:eastAsia="宋体" w:cs="宋体"/>
                <w:spacing w:val="6"/>
                <w:position w:val="14"/>
                <w:sz w:val="21"/>
                <w:szCs w:val="21"/>
              </w:rPr>
              <w:sym w:font="Wingdings 2" w:char="00A3"/>
            </w:r>
            <w:r>
              <w:rPr>
                <w:rFonts w:hint="eastAsia" w:ascii="宋体" w:hAnsi="宋体" w:eastAsia="宋体" w:cs="宋体"/>
                <w:spacing w:val="6"/>
                <w:position w:val="14"/>
                <w:sz w:val="21"/>
                <w:szCs w:val="21"/>
              </w:rPr>
              <w:t xml:space="preserve"> 一般采购项目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1" w:hRule="atLeast"/>
        </w:trPr>
        <w:tc>
          <w:tcPr>
            <w:tcW w:w="307" w:type="pc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pStyle w:val="22"/>
              <w:keepNext w:val="0"/>
              <w:keepLines w:val="0"/>
              <w:pageBreakBefore w:val="0"/>
              <w:widowControl/>
              <w:kinsoku w:val="0"/>
              <w:wordWrap/>
              <w:overflowPunct/>
              <w:topLinePunct w:val="0"/>
              <w:autoSpaceDE w:val="0"/>
              <w:autoSpaceDN w:val="0"/>
              <w:bidi w:val="0"/>
              <w:adjustRightInd w:val="0"/>
              <w:snapToGrid w:val="0"/>
              <w:spacing w:before="71" w:line="240" w:lineRule="auto"/>
              <w:ind w:left="156"/>
              <w:jc w:val="both"/>
              <w:textAlignment w:val="baseline"/>
              <w:rPr>
                <w:rFonts w:hint="eastAsia" w:ascii="宋体" w:hAnsi="宋体" w:eastAsia="宋体" w:cs="宋体"/>
                <w:sz w:val="21"/>
                <w:szCs w:val="21"/>
              </w:rPr>
            </w:pPr>
            <w:r>
              <w:rPr>
                <w:rFonts w:hint="eastAsia" w:ascii="宋体" w:hAnsi="宋体" w:eastAsia="宋体" w:cs="宋体"/>
                <w:spacing w:val="-13"/>
                <w:sz w:val="21"/>
                <w:szCs w:val="21"/>
              </w:rPr>
              <w:t>10</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合同分包</w:t>
            </w:r>
          </w:p>
          <w:p>
            <w:pPr>
              <w:pStyle w:val="22"/>
              <w:keepNext w:val="0"/>
              <w:keepLines w:val="0"/>
              <w:pageBreakBefore w:val="0"/>
              <w:widowControl/>
              <w:kinsoku w:val="0"/>
              <w:wordWrap/>
              <w:overflowPunct/>
              <w:topLinePunct w:val="0"/>
              <w:autoSpaceDE w:val="0"/>
              <w:autoSpaceDN w:val="0"/>
              <w:bidi w:val="0"/>
              <w:adjustRightInd w:val="0"/>
              <w:snapToGrid w:val="0"/>
              <w:spacing w:before="153" w:line="240" w:lineRule="auto"/>
              <w:jc w:val="center"/>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(实质性要求)</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168" w:line="240" w:lineRule="auto"/>
              <w:ind w:left="28"/>
              <w:jc w:val="both"/>
              <w:textAlignment w:val="baseline"/>
              <w:rPr>
                <w:rFonts w:hint="eastAsia" w:ascii="宋体" w:hAnsi="宋体" w:eastAsia="宋体" w:cs="宋体"/>
                <w:sz w:val="21"/>
                <w:szCs w:val="21"/>
              </w:rPr>
            </w:pPr>
            <w:r>
              <w:rPr>
                <w:rFonts w:hint="eastAsia" w:ascii="宋体" w:hAnsi="宋体" w:eastAsia="宋体" w:cs="宋体"/>
                <w:position w:val="-4"/>
                <w:sz w:val="21"/>
                <w:szCs w:val="21"/>
                <w:lang w:val="en-US" w:eastAsia="zh-CN"/>
              </w:rPr>
              <w:t xml:space="preserve"> </w:t>
            </w:r>
            <w:r>
              <w:rPr>
                <w:rFonts w:hint="eastAsia" w:ascii="宋体" w:hAnsi="宋体" w:eastAsia="宋体" w:cs="宋体"/>
                <w:position w:val="-4"/>
                <w:sz w:val="21"/>
                <w:szCs w:val="21"/>
                <w:lang w:val="en-US" w:eastAsia="zh-CN"/>
              </w:rPr>
              <w:sym w:font="Wingdings 2" w:char="0052"/>
            </w:r>
            <w:r>
              <w:rPr>
                <w:rFonts w:hint="eastAsia" w:ascii="宋体" w:hAnsi="宋体" w:eastAsia="宋体" w:cs="宋体"/>
                <w:position w:val="-4"/>
                <w:sz w:val="21"/>
                <w:szCs w:val="21"/>
                <w:lang w:val="en-US" w:eastAsia="zh-CN"/>
              </w:rPr>
              <w:t xml:space="preserve"> </w:t>
            </w:r>
            <w:r>
              <w:rPr>
                <w:rFonts w:hint="eastAsia" w:ascii="宋体" w:hAnsi="宋体" w:eastAsia="宋体" w:cs="宋体"/>
                <w:spacing w:val="7"/>
                <w:sz w:val="21"/>
                <w:szCs w:val="21"/>
              </w:rPr>
              <w:t>本项目不接受合同分包(采购人根据项目情况选择)；</w:t>
            </w:r>
          </w:p>
          <w:p>
            <w:pPr>
              <w:pStyle w:val="22"/>
              <w:keepNext w:val="0"/>
              <w:keepLines w:val="0"/>
              <w:pageBreakBefore w:val="0"/>
              <w:widowControl/>
              <w:kinsoku w:val="0"/>
              <w:wordWrap/>
              <w:overflowPunct/>
              <w:topLinePunct w:val="0"/>
              <w:autoSpaceDE w:val="0"/>
              <w:autoSpaceDN w:val="0"/>
              <w:bidi w:val="0"/>
              <w:adjustRightInd w:val="0"/>
              <w:snapToGrid w:val="0"/>
              <w:spacing w:before="158" w:line="240" w:lineRule="auto"/>
              <w:ind w:left="28"/>
              <w:jc w:val="both"/>
              <w:textAlignment w:val="baseline"/>
              <w:rPr>
                <w:rFonts w:hint="eastAsia" w:ascii="宋体" w:hAnsi="宋体" w:eastAsia="宋体" w:cs="宋体"/>
                <w:sz w:val="21"/>
                <w:szCs w:val="21"/>
              </w:rPr>
            </w:pPr>
            <w:r>
              <w:rPr>
                <w:rFonts w:hint="eastAsia" w:ascii="宋体" w:hAnsi="宋体" w:eastAsia="宋体" w:cs="宋体"/>
                <w:position w:val="-4"/>
                <w:sz w:val="21"/>
                <w:szCs w:val="21"/>
                <w:lang w:val="en-US" w:eastAsia="zh-CN"/>
              </w:rPr>
              <w:t xml:space="preserve"> </w:t>
            </w:r>
            <w:r>
              <w:rPr>
                <w:rFonts w:hint="eastAsia" w:ascii="宋体" w:hAnsi="宋体" w:eastAsia="宋体" w:cs="宋体"/>
                <w:position w:val="-4"/>
                <w:sz w:val="21"/>
                <w:szCs w:val="21"/>
                <w:lang w:val="en-US" w:eastAsia="zh-CN"/>
              </w:rPr>
              <w:sym w:font="Wingdings 2" w:char="00A3"/>
            </w:r>
            <w:r>
              <w:rPr>
                <w:rFonts w:hint="eastAsia" w:ascii="宋体" w:hAnsi="宋体" w:eastAsia="宋体" w:cs="宋体"/>
                <w:position w:val="-4"/>
                <w:sz w:val="21"/>
                <w:szCs w:val="21"/>
                <w:lang w:val="en-US" w:eastAsia="zh-CN"/>
              </w:rPr>
              <w:t xml:space="preserve"> </w:t>
            </w:r>
            <w:r>
              <w:rPr>
                <w:rFonts w:hint="eastAsia" w:ascii="宋体" w:hAnsi="宋体" w:eastAsia="宋体" w:cs="宋体"/>
                <w:spacing w:val="7"/>
                <w:sz w:val="21"/>
                <w:szCs w:val="21"/>
              </w:rPr>
              <w:t>本项目接受合同分包(采购人根据项目情况选择)；具体要求如下：</w:t>
            </w:r>
          </w:p>
          <w:p>
            <w:pPr>
              <w:pStyle w:val="22"/>
              <w:keepNext w:val="0"/>
              <w:keepLines w:val="0"/>
              <w:pageBreakBefore w:val="0"/>
              <w:widowControl/>
              <w:kinsoku w:val="0"/>
              <w:wordWrap/>
              <w:overflowPunct/>
              <w:topLinePunct w:val="0"/>
              <w:autoSpaceDE w:val="0"/>
              <w:autoSpaceDN w:val="0"/>
              <w:bidi w:val="0"/>
              <w:adjustRightInd w:val="0"/>
              <w:snapToGrid w:val="0"/>
              <w:spacing w:before="108" w:line="240" w:lineRule="auto"/>
              <w:ind w:right="4" w:firstLine="212"/>
              <w:jc w:val="both"/>
              <w:textAlignment w:val="baseline"/>
              <w:rPr>
                <w:rFonts w:hint="eastAsia" w:ascii="宋体" w:hAnsi="宋体" w:eastAsia="宋体" w:cs="宋体"/>
                <w:spacing w:val="9"/>
                <w:position w:val="14"/>
                <w:sz w:val="21"/>
                <w:szCs w:val="21"/>
              </w:rPr>
            </w:pPr>
            <w:r>
              <w:rPr>
                <w:rFonts w:hint="eastAsia" w:ascii="宋体" w:hAnsi="宋体" w:eastAsia="宋体" w:cs="宋体"/>
                <w:spacing w:val="9"/>
                <w:position w:val="14"/>
                <w:sz w:val="21"/>
                <w:szCs w:val="21"/>
              </w:rPr>
              <w:t>1</w:t>
            </w:r>
            <w:r>
              <w:rPr>
                <w:rFonts w:hint="eastAsia" w:cs="宋体"/>
                <w:spacing w:val="9"/>
                <w:position w:val="14"/>
                <w:sz w:val="21"/>
                <w:szCs w:val="21"/>
                <w:lang w:eastAsia="zh-CN"/>
              </w:rPr>
              <w:t>.</w:t>
            </w:r>
            <w:r>
              <w:rPr>
                <w:rFonts w:hint="eastAsia" w:ascii="宋体" w:hAnsi="宋体" w:eastAsia="宋体" w:cs="宋体"/>
                <w:spacing w:val="9"/>
                <w:position w:val="14"/>
                <w:sz w:val="21"/>
                <w:szCs w:val="21"/>
              </w:rPr>
              <w:t>供应商根据谈判文件的规定和采购项目的实际情况，拟在成交后将成交项目的非主体、非关键性工作分包的，应当在响应文件中事前载明。分包供应商履行的分包项目的技术要求等，必须与成交的一致。</w:t>
            </w:r>
          </w:p>
          <w:p>
            <w:pPr>
              <w:pStyle w:val="22"/>
              <w:keepNext w:val="0"/>
              <w:keepLines w:val="0"/>
              <w:pageBreakBefore w:val="0"/>
              <w:widowControl/>
              <w:kinsoku w:val="0"/>
              <w:wordWrap/>
              <w:overflowPunct/>
              <w:topLinePunct w:val="0"/>
              <w:autoSpaceDE w:val="0"/>
              <w:autoSpaceDN w:val="0"/>
              <w:bidi w:val="0"/>
              <w:adjustRightInd w:val="0"/>
              <w:snapToGrid w:val="0"/>
              <w:spacing w:before="108" w:line="240" w:lineRule="auto"/>
              <w:ind w:right="4" w:firstLine="212"/>
              <w:jc w:val="both"/>
              <w:textAlignment w:val="baseline"/>
              <w:rPr>
                <w:rFonts w:hint="eastAsia" w:ascii="宋体" w:hAnsi="宋体" w:eastAsia="宋体" w:cs="宋体"/>
                <w:spacing w:val="9"/>
                <w:position w:val="14"/>
                <w:sz w:val="21"/>
                <w:szCs w:val="21"/>
              </w:rPr>
            </w:pPr>
            <w:r>
              <w:rPr>
                <w:rFonts w:hint="eastAsia" w:ascii="宋体" w:hAnsi="宋体" w:eastAsia="宋体" w:cs="宋体"/>
                <w:spacing w:val="9"/>
                <w:position w:val="14"/>
                <w:sz w:val="21"/>
                <w:szCs w:val="21"/>
              </w:rPr>
              <w:t>2</w:t>
            </w:r>
            <w:r>
              <w:rPr>
                <w:rFonts w:hint="eastAsia" w:cs="宋体"/>
                <w:spacing w:val="9"/>
                <w:position w:val="14"/>
                <w:sz w:val="21"/>
                <w:szCs w:val="21"/>
                <w:lang w:eastAsia="zh-CN"/>
              </w:rPr>
              <w:t>.</w:t>
            </w:r>
            <w:r>
              <w:rPr>
                <w:rFonts w:hint="eastAsia" w:ascii="宋体" w:hAnsi="宋体" w:eastAsia="宋体" w:cs="宋体"/>
                <w:spacing w:val="9"/>
                <w:position w:val="14"/>
                <w:sz w:val="21"/>
                <w:szCs w:val="21"/>
              </w:rPr>
              <w:t>分包履行合同的部分应当为采购项目的非主体、非关键性工作，不属于成交供应商的主要合同义务。</w:t>
            </w:r>
          </w:p>
          <w:p>
            <w:pPr>
              <w:pStyle w:val="22"/>
              <w:keepNext w:val="0"/>
              <w:keepLines w:val="0"/>
              <w:pageBreakBefore w:val="0"/>
              <w:widowControl/>
              <w:kinsoku w:val="0"/>
              <w:wordWrap/>
              <w:overflowPunct/>
              <w:topLinePunct w:val="0"/>
              <w:autoSpaceDE w:val="0"/>
              <w:autoSpaceDN w:val="0"/>
              <w:bidi w:val="0"/>
              <w:adjustRightInd w:val="0"/>
              <w:snapToGrid w:val="0"/>
              <w:spacing w:before="108" w:line="240" w:lineRule="auto"/>
              <w:ind w:right="4" w:firstLine="212"/>
              <w:jc w:val="both"/>
              <w:textAlignment w:val="baseline"/>
              <w:rPr>
                <w:rFonts w:hint="eastAsia" w:ascii="宋体" w:hAnsi="宋体" w:eastAsia="宋体" w:cs="宋体"/>
                <w:sz w:val="21"/>
                <w:szCs w:val="21"/>
              </w:rPr>
            </w:pPr>
            <w:r>
              <w:rPr>
                <w:rFonts w:hint="eastAsia" w:ascii="宋体" w:hAnsi="宋体" w:eastAsia="宋体" w:cs="宋体"/>
                <w:spacing w:val="9"/>
                <w:position w:val="14"/>
                <w:sz w:val="21"/>
                <w:szCs w:val="21"/>
              </w:rPr>
              <w:t>3</w:t>
            </w:r>
            <w:r>
              <w:rPr>
                <w:rFonts w:hint="eastAsia" w:cs="宋体"/>
                <w:spacing w:val="9"/>
                <w:position w:val="14"/>
                <w:sz w:val="21"/>
                <w:szCs w:val="21"/>
                <w:lang w:eastAsia="zh-CN"/>
              </w:rPr>
              <w:t>.</w:t>
            </w:r>
            <w:r>
              <w:rPr>
                <w:rFonts w:hint="eastAsia" w:ascii="宋体" w:hAnsi="宋体" w:eastAsia="宋体" w:cs="宋体"/>
                <w:spacing w:val="9"/>
                <w:position w:val="14"/>
                <w:sz w:val="21"/>
                <w:szCs w:val="21"/>
              </w:rPr>
              <w:t>本项目分包履行的具体内容、金额或者比例 ：XXXX。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3" w:hRule="atLeast"/>
        </w:trPr>
        <w:tc>
          <w:tcPr>
            <w:tcW w:w="307" w:type="pc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pStyle w:val="22"/>
              <w:keepNext w:val="0"/>
              <w:keepLines w:val="0"/>
              <w:pageBreakBefore w:val="0"/>
              <w:widowControl/>
              <w:kinsoku w:val="0"/>
              <w:wordWrap/>
              <w:overflowPunct/>
              <w:topLinePunct w:val="0"/>
              <w:autoSpaceDE w:val="0"/>
              <w:autoSpaceDN w:val="0"/>
              <w:bidi w:val="0"/>
              <w:adjustRightInd w:val="0"/>
              <w:snapToGrid w:val="0"/>
              <w:spacing w:before="72" w:line="240" w:lineRule="auto"/>
              <w:ind w:left="156"/>
              <w:jc w:val="both"/>
              <w:textAlignment w:val="baseline"/>
              <w:rPr>
                <w:rFonts w:hint="eastAsia" w:ascii="宋体" w:hAnsi="宋体" w:eastAsia="宋体" w:cs="宋体"/>
                <w:sz w:val="21"/>
                <w:szCs w:val="21"/>
              </w:rPr>
            </w:pPr>
            <w:r>
              <w:rPr>
                <w:rFonts w:hint="eastAsia" w:ascii="宋体" w:hAnsi="宋体" w:eastAsia="宋体" w:cs="宋体"/>
                <w:spacing w:val="-13"/>
                <w:sz w:val="21"/>
                <w:szCs w:val="21"/>
              </w:rPr>
              <w:t>11</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低于成本价不正当</w:t>
            </w:r>
          </w:p>
          <w:p>
            <w:pPr>
              <w:pStyle w:val="22"/>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竞争预防措施</w:t>
            </w:r>
          </w:p>
          <w:p>
            <w:pPr>
              <w:pStyle w:val="22"/>
              <w:keepNext w:val="0"/>
              <w:keepLines w:val="0"/>
              <w:pageBreakBefore w:val="0"/>
              <w:widowControl/>
              <w:kinsoku w:val="0"/>
              <w:wordWrap/>
              <w:overflowPunct/>
              <w:topLinePunct w:val="0"/>
              <w:autoSpaceDE w:val="0"/>
              <w:autoSpaceDN w:val="0"/>
              <w:bidi w:val="0"/>
              <w:adjustRightInd w:val="0"/>
              <w:snapToGrid w:val="0"/>
              <w:spacing w:line="400" w:lineRule="exact"/>
              <w:ind w:left="632"/>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(实质性要求)</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line="400" w:lineRule="exact"/>
              <w:ind w:right="0" w:firstLine="206" w:firstLineChars="100"/>
              <w:jc w:val="both"/>
              <w:textAlignment w:val="baseline"/>
              <w:rPr>
                <w:rFonts w:hint="eastAsia" w:ascii="宋体" w:hAnsi="宋体" w:eastAsia="宋体" w:cs="宋体"/>
                <w:sz w:val="21"/>
                <w:szCs w:val="21"/>
              </w:rPr>
            </w:pPr>
            <w:r>
              <w:rPr>
                <w:rFonts w:hint="eastAsia" w:ascii="宋体" w:hAnsi="宋体" w:eastAsia="宋体" w:cs="宋体"/>
                <w:snapToGrid w:val="0"/>
                <w:color w:val="000000"/>
                <w:spacing w:val="-2"/>
                <w:kern w:val="0"/>
                <w:sz w:val="21"/>
                <w:szCs w:val="21"/>
                <w:lang w:val="en-US" w:eastAsia="en-US" w:bidi="ar-SA"/>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书面说明的签字确认，由其法定代表人或者其授权代表签字确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3" w:hRule="atLeast"/>
        </w:trPr>
        <w:tc>
          <w:tcPr>
            <w:tcW w:w="307"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72" w:line="240" w:lineRule="auto"/>
              <w:ind w:left="156"/>
              <w:jc w:val="both"/>
              <w:textAlignment w:val="baseline"/>
              <w:rPr>
                <w:rFonts w:hint="eastAsia" w:ascii="宋体" w:hAnsi="宋体" w:eastAsia="宋体" w:cs="宋体"/>
                <w:sz w:val="21"/>
                <w:szCs w:val="21"/>
                <w:lang w:val="en-US" w:eastAsia="zh-CN"/>
              </w:rPr>
            </w:pPr>
            <w:r>
              <w:rPr>
                <w:rFonts w:hint="eastAsia" w:ascii="宋体" w:hAnsi="宋体" w:eastAsia="宋体" w:cs="宋体"/>
                <w:spacing w:val="-13"/>
                <w:sz w:val="21"/>
                <w:szCs w:val="21"/>
                <w:lang w:val="en-US" w:eastAsia="zh-CN"/>
              </w:rPr>
              <w:t>12</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360" w:lineRule="auto"/>
              <w:ind w:left="37"/>
              <w:jc w:val="center"/>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小微企业(监狱企业、残疾人福利单位视同小微企业)价格扣除和失信企业报价加成</w:t>
            </w:r>
          </w:p>
          <w:p>
            <w:pPr>
              <w:pStyle w:val="22"/>
              <w:keepNext w:val="0"/>
              <w:keepLines w:val="0"/>
              <w:pageBreakBefore w:val="0"/>
              <w:widowControl/>
              <w:kinsoku w:val="0"/>
              <w:wordWrap/>
              <w:overflowPunct/>
              <w:topLinePunct w:val="0"/>
              <w:autoSpaceDE w:val="0"/>
              <w:autoSpaceDN w:val="0"/>
              <w:bidi w:val="0"/>
              <w:adjustRightInd w:val="0"/>
              <w:snapToGrid w:val="0"/>
              <w:spacing w:before="65" w:line="360" w:lineRule="auto"/>
              <w:ind w:left="37"/>
              <w:jc w:val="center"/>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(实质性要求)</w:t>
            </w:r>
          </w:p>
        </w:tc>
        <w:tc>
          <w:tcPr>
            <w:tcW w:w="3672" w:type="pct"/>
            <w:tcBorders>
              <w:top w:val="single" w:color="000000" w:sz="4" w:space="0"/>
              <w:left w:val="single" w:color="000000" w:sz="4" w:space="0"/>
              <w:bottom w:val="single" w:color="000000" w:sz="4" w:space="0"/>
              <w:right w:val="single" w:color="000000" w:sz="4" w:space="0"/>
            </w:tcBorders>
            <w:vAlign w:val="top"/>
          </w:tcPr>
          <w:p>
            <w:pPr>
              <w:pStyle w:val="22"/>
              <w:keepNext w:val="0"/>
              <w:keepLines w:val="0"/>
              <w:pageBreakBefore w:val="0"/>
              <w:widowControl/>
              <w:kinsoku w:val="0"/>
              <w:wordWrap/>
              <w:overflowPunct/>
              <w:topLinePunct w:val="0"/>
              <w:autoSpaceDE w:val="0"/>
              <w:autoSpaceDN w:val="0"/>
              <w:bidi w:val="0"/>
              <w:adjustRightInd w:val="0"/>
              <w:snapToGrid w:val="0"/>
              <w:spacing w:line="400" w:lineRule="exact"/>
              <w:ind w:right="0" w:firstLine="207" w:firstLineChars="100"/>
              <w:jc w:val="both"/>
              <w:textAlignment w:val="baseline"/>
              <w:rPr>
                <w:rFonts w:hint="eastAsia" w:ascii="宋体" w:hAnsi="宋体" w:eastAsia="宋体" w:cs="宋体"/>
                <w:snapToGrid w:val="0"/>
                <w:color w:val="000000"/>
                <w:spacing w:val="-2"/>
                <w:kern w:val="0"/>
                <w:sz w:val="21"/>
                <w:szCs w:val="21"/>
                <w:lang w:val="en-US" w:eastAsia="zh-CN" w:bidi="ar-SA"/>
              </w:rPr>
            </w:pPr>
            <w:r>
              <w:rPr>
                <w:rFonts w:hint="eastAsia" w:ascii="宋体" w:hAnsi="宋体" w:eastAsia="宋体" w:cs="宋体"/>
                <w:b/>
                <w:bCs/>
                <w:snapToGrid w:val="0"/>
                <w:color w:val="000000"/>
                <w:spacing w:val="-2"/>
                <w:kern w:val="0"/>
                <w:sz w:val="21"/>
                <w:szCs w:val="21"/>
                <w:lang w:val="en-US" w:eastAsia="en-US" w:bidi="ar-SA"/>
              </w:rPr>
              <w:t>一、小微企业（监狱企业、残疾人福利性单位视同小微企业）价格扣除</w:t>
            </w:r>
            <w:r>
              <w:rPr>
                <w:rFonts w:hint="eastAsia" w:ascii="宋体" w:hAnsi="宋体" w:eastAsia="宋体" w:cs="宋体"/>
                <w:snapToGrid w:val="0"/>
                <w:color w:val="000000"/>
                <w:spacing w:val="-2"/>
                <w:kern w:val="0"/>
                <w:sz w:val="21"/>
                <w:szCs w:val="21"/>
                <w:lang w:val="en-US" w:eastAsia="zh-CN" w:bidi="ar-SA"/>
              </w:rPr>
              <w:t>：</w:t>
            </w:r>
          </w:p>
          <w:p>
            <w:pPr>
              <w:pStyle w:val="22"/>
              <w:keepNext w:val="0"/>
              <w:keepLines w:val="0"/>
              <w:pageBreakBefore w:val="0"/>
              <w:widowControl/>
              <w:kinsoku w:val="0"/>
              <w:wordWrap/>
              <w:overflowPunct/>
              <w:topLinePunct w:val="0"/>
              <w:autoSpaceDE w:val="0"/>
              <w:autoSpaceDN w:val="0"/>
              <w:bidi w:val="0"/>
              <w:adjustRightInd w:val="0"/>
              <w:snapToGrid w:val="0"/>
              <w:spacing w:line="400" w:lineRule="exact"/>
              <w:ind w:right="0" w:firstLine="206" w:firstLineChars="100"/>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1.根据《政府采购促进中小企业发展暂行办法》（财库[2020]46号）的规定，</w:t>
            </w:r>
            <w:r>
              <w:rPr>
                <w:rFonts w:hint="eastAsia" w:ascii="宋体" w:hAnsi="宋体" w:eastAsia="宋体" w:cs="宋体"/>
                <w:b/>
                <w:bCs/>
                <w:snapToGrid w:val="0"/>
                <w:color w:val="000000"/>
                <w:spacing w:val="-2"/>
                <w:kern w:val="0"/>
                <w:sz w:val="21"/>
                <w:szCs w:val="21"/>
                <w:lang w:val="en-US" w:eastAsia="en-US" w:bidi="ar-SA"/>
              </w:rPr>
              <w:t>本项目为专门面向中小企业采购的项目，小微企业不再享受价格扣除</w:t>
            </w:r>
            <w:r>
              <w:rPr>
                <w:rFonts w:hint="eastAsia" w:ascii="宋体" w:hAnsi="宋体" w:eastAsia="宋体" w:cs="宋体"/>
                <w:snapToGrid w:val="0"/>
                <w:color w:val="000000"/>
                <w:spacing w:val="-2"/>
                <w:kern w:val="0"/>
                <w:sz w:val="21"/>
                <w:szCs w:val="21"/>
                <w:lang w:val="en-US" w:eastAsia="en-US" w:bidi="ar-SA"/>
              </w:rPr>
              <w:t>。</w:t>
            </w:r>
          </w:p>
          <w:p>
            <w:pPr>
              <w:pStyle w:val="22"/>
              <w:keepNext w:val="0"/>
              <w:keepLines w:val="0"/>
              <w:pageBreakBefore w:val="0"/>
              <w:widowControl/>
              <w:kinsoku w:val="0"/>
              <w:wordWrap/>
              <w:overflowPunct/>
              <w:topLinePunct w:val="0"/>
              <w:autoSpaceDE w:val="0"/>
              <w:autoSpaceDN w:val="0"/>
              <w:bidi w:val="0"/>
              <w:adjustRightInd w:val="0"/>
              <w:snapToGrid w:val="0"/>
              <w:spacing w:line="400" w:lineRule="exact"/>
              <w:ind w:right="0" w:firstLine="206" w:firstLineChars="100"/>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2.参加采购活动的中小企业应当提供《中小企业声明函》原件。监狱企业应当 提供《监狱企业证明》原件。残疾人福利性单位应当提供《残疾人福利性单位声明函》原件。</w:t>
            </w:r>
          </w:p>
          <w:p>
            <w:pPr>
              <w:pStyle w:val="22"/>
              <w:keepNext w:val="0"/>
              <w:keepLines w:val="0"/>
              <w:pageBreakBefore w:val="0"/>
              <w:widowControl/>
              <w:kinsoku w:val="0"/>
              <w:wordWrap/>
              <w:overflowPunct/>
              <w:topLinePunct w:val="0"/>
              <w:autoSpaceDE w:val="0"/>
              <w:autoSpaceDN w:val="0"/>
              <w:bidi w:val="0"/>
              <w:adjustRightInd w:val="0"/>
              <w:snapToGrid w:val="0"/>
              <w:spacing w:line="400" w:lineRule="exact"/>
              <w:ind w:right="0" w:firstLine="207" w:firstLineChars="100"/>
              <w:jc w:val="both"/>
              <w:textAlignment w:val="baseline"/>
              <w:rPr>
                <w:rFonts w:hint="eastAsia" w:ascii="宋体" w:hAnsi="宋体" w:eastAsia="宋体" w:cs="宋体"/>
                <w:b/>
                <w:bCs/>
                <w:snapToGrid w:val="0"/>
                <w:color w:val="000000"/>
                <w:spacing w:val="-2"/>
                <w:kern w:val="0"/>
                <w:sz w:val="21"/>
                <w:szCs w:val="21"/>
                <w:lang w:val="en-US" w:eastAsia="en-US" w:bidi="ar-SA"/>
              </w:rPr>
            </w:pPr>
            <w:r>
              <w:rPr>
                <w:rFonts w:hint="eastAsia" w:ascii="宋体" w:hAnsi="宋体" w:eastAsia="宋体" w:cs="宋体"/>
                <w:b/>
                <w:bCs/>
                <w:snapToGrid w:val="0"/>
                <w:color w:val="000000"/>
                <w:spacing w:val="-2"/>
                <w:kern w:val="0"/>
                <w:sz w:val="21"/>
                <w:szCs w:val="21"/>
                <w:lang w:val="en-US" w:eastAsia="en-US" w:bidi="ar-SA"/>
              </w:rPr>
              <w:t>二、失信企业报价加成或者扣分</w:t>
            </w:r>
          </w:p>
          <w:p>
            <w:pPr>
              <w:pStyle w:val="22"/>
              <w:keepNext w:val="0"/>
              <w:keepLines w:val="0"/>
              <w:pageBreakBefore w:val="0"/>
              <w:widowControl/>
              <w:kinsoku w:val="0"/>
              <w:wordWrap/>
              <w:overflowPunct/>
              <w:topLinePunct w:val="0"/>
              <w:autoSpaceDE w:val="0"/>
              <w:autoSpaceDN w:val="0"/>
              <w:bidi w:val="0"/>
              <w:adjustRightInd w:val="0"/>
              <w:snapToGrid w:val="0"/>
              <w:spacing w:line="400" w:lineRule="exact"/>
              <w:ind w:right="0" w:firstLine="206" w:firstLineChars="100"/>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1.对记入诚信档案且在有效期内的失信供应商，参加政府采购活动按照10%的报价加成， 以加成后报价作为该供应商报价参与评审。供应商失信行为惩戒实行无限制累加制，因其失信行为进行报价加成惩戒后报价超过政府采购预算的，其响应文件按照无效处理。</w:t>
            </w:r>
          </w:p>
          <w:p>
            <w:pPr>
              <w:pStyle w:val="22"/>
              <w:keepNext w:val="0"/>
              <w:keepLines w:val="0"/>
              <w:pageBreakBefore w:val="0"/>
              <w:widowControl/>
              <w:kinsoku w:val="0"/>
              <w:wordWrap/>
              <w:overflowPunct/>
              <w:topLinePunct w:val="0"/>
              <w:autoSpaceDE w:val="0"/>
              <w:autoSpaceDN w:val="0"/>
              <w:bidi w:val="0"/>
              <w:adjustRightInd w:val="0"/>
              <w:snapToGrid w:val="0"/>
              <w:spacing w:line="400" w:lineRule="exact"/>
              <w:ind w:right="0" w:firstLine="206" w:firstLineChars="100"/>
              <w:jc w:val="both"/>
              <w:textAlignment w:val="baseline"/>
              <w:rPr>
                <w:rFonts w:hint="eastAsia" w:ascii="宋体" w:hAnsi="宋体" w:eastAsia="宋体" w:cs="宋体"/>
                <w:sz w:val="21"/>
                <w:szCs w:val="21"/>
              </w:rPr>
            </w:pPr>
            <w:r>
              <w:rPr>
                <w:rFonts w:hint="eastAsia" w:ascii="宋体" w:hAnsi="宋体" w:eastAsia="宋体" w:cs="宋体"/>
                <w:snapToGrid w:val="0"/>
                <w:color w:val="000000"/>
                <w:spacing w:val="-2"/>
                <w:kern w:val="0"/>
                <w:sz w:val="21"/>
                <w:szCs w:val="21"/>
                <w:lang w:val="en-US" w:eastAsia="en-US" w:bidi="ar-SA"/>
              </w:rPr>
              <w:t>2.供应商参加政府采购活动时，应当就自己的诚信情况在响应文件中进行承诺。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6" w:hRule="atLeast"/>
        </w:trPr>
        <w:tc>
          <w:tcPr>
            <w:tcW w:w="307" w:type="pc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pStyle w:val="22"/>
              <w:keepNext w:val="0"/>
              <w:keepLines w:val="0"/>
              <w:pageBreakBefore w:val="0"/>
              <w:widowControl/>
              <w:kinsoku w:val="0"/>
              <w:wordWrap/>
              <w:overflowPunct/>
              <w:topLinePunct w:val="0"/>
              <w:autoSpaceDE w:val="0"/>
              <w:autoSpaceDN w:val="0"/>
              <w:bidi w:val="0"/>
              <w:adjustRightInd w:val="0"/>
              <w:snapToGrid w:val="0"/>
              <w:spacing w:before="71" w:line="240" w:lineRule="auto"/>
              <w:ind w:left="156"/>
              <w:jc w:val="both"/>
              <w:textAlignment w:val="baseline"/>
              <w:rPr>
                <w:rFonts w:hint="eastAsia" w:ascii="宋体" w:hAnsi="宋体" w:eastAsia="宋体" w:cs="宋体"/>
                <w:sz w:val="21"/>
                <w:szCs w:val="21"/>
                <w:lang w:val="en-US" w:eastAsia="zh-CN"/>
              </w:rPr>
            </w:pPr>
            <w:r>
              <w:rPr>
                <w:rFonts w:hint="eastAsia" w:ascii="宋体" w:hAnsi="宋体" w:eastAsia="宋体" w:cs="宋体"/>
                <w:spacing w:val="-13"/>
                <w:sz w:val="21"/>
                <w:szCs w:val="21"/>
                <w:lang w:val="en-US" w:eastAsia="zh-CN"/>
              </w:rPr>
              <w:t>13</w:t>
            </w:r>
          </w:p>
        </w:tc>
        <w:tc>
          <w:tcPr>
            <w:tcW w:w="1020" w:type="pc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napToGrid w:val="0"/>
                <w:color w:val="000000"/>
                <w:spacing w:val="-2"/>
                <w:kern w:val="0"/>
                <w:sz w:val="21"/>
                <w:szCs w:val="21"/>
                <w:lang w:val="en-US" w:eastAsia="en-US" w:bidi="ar-SA"/>
              </w:rPr>
            </w:pPr>
          </w:p>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left="698"/>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谈判情况公告</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1" w:line="240" w:lineRule="auto"/>
              <w:ind w:left="12" w:firstLine="412" w:firstLineChars="200"/>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供应商资格审查情况、谈判情况、报价情况、谈判结果等在</w:t>
            </w:r>
            <w:r>
              <w:rPr>
                <w:rFonts w:hint="eastAsia" w:ascii="宋体" w:hAnsi="宋体" w:eastAsia="宋体" w:cs="宋体"/>
                <w:snapToGrid w:val="0"/>
                <w:color w:val="000000"/>
                <w:spacing w:val="-2"/>
                <w:kern w:val="0"/>
                <w:sz w:val="21"/>
                <w:szCs w:val="21"/>
                <w:lang w:val="en-US" w:eastAsia="zh-CN" w:bidi="ar-SA"/>
              </w:rPr>
              <w:t>剑阁县人民医院官方网站（http：//www.jgrmyy.cn）及</w:t>
            </w:r>
            <w:r>
              <w:rPr>
                <w:rFonts w:hint="eastAsia" w:ascii="宋体" w:hAnsi="宋体" w:eastAsia="宋体" w:cs="宋体"/>
                <w:snapToGrid w:val="0"/>
                <w:color w:val="000000"/>
                <w:spacing w:val="-2"/>
                <w:kern w:val="0"/>
                <w:sz w:val="21"/>
                <w:szCs w:val="21"/>
                <w:lang w:val="en-US" w:eastAsia="en-US" w:bidi="ar-SA"/>
              </w:rPr>
              <w:t>四川虹垡招标代理有限公司(http://www.hfzbhf.com/)网予以公告。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8" w:hRule="atLeast"/>
        </w:trPr>
        <w:tc>
          <w:tcPr>
            <w:tcW w:w="307" w:type="pct"/>
            <w:tcBorders>
              <w:top w:val="single" w:color="000000" w:sz="4" w:space="0"/>
              <w:left w:val="single" w:color="000000" w:sz="4" w:space="0"/>
              <w:bottom w:val="single" w:color="000000" w:sz="4" w:space="0"/>
              <w:right w:val="single" w:color="000000" w:sz="4" w:space="0"/>
            </w:tcBorders>
            <w:vAlign w:val="top"/>
          </w:tcPr>
          <w:p>
            <w:pPr>
              <w:pStyle w:val="22"/>
              <w:keepNext w:val="0"/>
              <w:keepLines w:val="0"/>
              <w:pageBreakBefore w:val="0"/>
              <w:widowControl/>
              <w:kinsoku w:val="0"/>
              <w:wordWrap/>
              <w:overflowPunct/>
              <w:topLinePunct w:val="0"/>
              <w:autoSpaceDE w:val="0"/>
              <w:autoSpaceDN w:val="0"/>
              <w:bidi w:val="0"/>
              <w:adjustRightInd w:val="0"/>
              <w:snapToGrid w:val="0"/>
              <w:spacing w:before="239" w:line="240" w:lineRule="auto"/>
              <w:ind w:left="156"/>
              <w:jc w:val="both"/>
              <w:textAlignment w:val="baseline"/>
              <w:rPr>
                <w:rFonts w:hint="eastAsia" w:ascii="宋体" w:hAnsi="宋体" w:eastAsia="宋体" w:cs="宋体"/>
                <w:sz w:val="21"/>
                <w:szCs w:val="21"/>
                <w:lang w:val="en-US" w:eastAsia="zh-CN"/>
              </w:rPr>
            </w:pPr>
            <w:r>
              <w:rPr>
                <w:rFonts w:hint="eastAsia" w:ascii="宋体" w:hAnsi="宋体" w:eastAsia="宋体" w:cs="宋体"/>
                <w:spacing w:val="-13"/>
                <w:sz w:val="21"/>
                <w:szCs w:val="21"/>
                <w:lang w:val="en-US" w:eastAsia="zh-CN"/>
              </w:rPr>
              <w:t>14</w:t>
            </w:r>
          </w:p>
        </w:tc>
        <w:tc>
          <w:tcPr>
            <w:tcW w:w="1020" w:type="pct"/>
            <w:tcBorders>
              <w:top w:val="single" w:color="000000" w:sz="4" w:space="0"/>
              <w:left w:val="single" w:color="000000" w:sz="4" w:space="0"/>
              <w:bottom w:val="single" w:color="000000" w:sz="4" w:space="0"/>
              <w:right w:val="single" w:color="000000" w:sz="4" w:space="0"/>
            </w:tcBorders>
            <w:vAlign w:val="top"/>
          </w:tcPr>
          <w:p>
            <w:pPr>
              <w:pStyle w:val="22"/>
              <w:keepNext w:val="0"/>
              <w:keepLines w:val="0"/>
              <w:pageBreakBefore w:val="0"/>
              <w:widowControl/>
              <w:kinsoku w:val="0"/>
              <w:wordWrap/>
              <w:overflowPunct/>
              <w:topLinePunct w:val="0"/>
              <w:autoSpaceDE w:val="0"/>
              <w:autoSpaceDN w:val="0"/>
              <w:bidi w:val="0"/>
              <w:adjustRightInd w:val="0"/>
              <w:snapToGrid w:val="0"/>
              <w:spacing w:before="210" w:line="240" w:lineRule="auto"/>
              <w:ind w:left="788"/>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谈判文件咨询</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1" w:line="240" w:lineRule="auto"/>
              <w:ind w:left="12" w:firstLine="456" w:firstLineChars="200"/>
              <w:jc w:val="both"/>
              <w:textAlignment w:val="baseline"/>
              <w:rPr>
                <w:rFonts w:hint="eastAsia" w:ascii="宋体" w:hAnsi="宋体" w:eastAsia="宋体" w:cs="宋体"/>
                <w:spacing w:val="9"/>
                <w:sz w:val="21"/>
                <w:szCs w:val="21"/>
                <w:lang w:eastAsia="zh-CN"/>
              </w:rPr>
            </w:pPr>
            <w:r>
              <w:rPr>
                <w:rFonts w:hint="eastAsia" w:ascii="宋体" w:hAnsi="宋体" w:eastAsia="宋体" w:cs="宋体"/>
                <w:spacing w:val="9"/>
                <w:sz w:val="21"/>
                <w:szCs w:val="21"/>
              </w:rPr>
              <w:t>联系人：</w:t>
            </w:r>
            <w:r>
              <w:rPr>
                <w:rFonts w:hint="eastAsia" w:cs="宋体"/>
                <w:spacing w:val="9"/>
                <w:sz w:val="21"/>
                <w:szCs w:val="21"/>
                <w:lang w:val="en-US" w:eastAsia="zh-CN"/>
              </w:rPr>
              <w:t>罗女士</w:t>
            </w:r>
            <w:r>
              <w:rPr>
                <w:rFonts w:hint="eastAsia" w:ascii="宋体" w:hAnsi="宋体" w:eastAsia="宋体" w:cs="宋体"/>
                <w:spacing w:val="9"/>
                <w:sz w:val="21"/>
                <w:szCs w:val="21"/>
              </w:rPr>
              <w:t xml:space="preserve">         联系电话：0839-</w:t>
            </w:r>
            <w:r>
              <w:rPr>
                <w:rFonts w:hint="eastAsia" w:cs="宋体"/>
                <w:spacing w:val="9"/>
                <w:sz w:val="21"/>
                <w:szCs w:val="21"/>
                <w:lang w:eastAsia="zh-CN"/>
              </w:rPr>
              <w:t>6060908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307" w:type="pct"/>
            <w:tcBorders>
              <w:top w:val="single" w:color="000000" w:sz="4" w:space="0"/>
              <w:left w:val="single" w:color="000000" w:sz="4" w:space="0"/>
              <w:bottom w:val="single" w:color="000000" w:sz="4" w:space="0"/>
              <w:right w:val="single" w:color="000000" w:sz="4" w:space="0"/>
            </w:tcBorders>
            <w:vAlign w:val="top"/>
          </w:tcPr>
          <w:p>
            <w:pPr>
              <w:pStyle w:val="22"/>
              <w:keepNext w:val="0"/>
              <w:keepLines w:val="0"/>
              <w:pageBreakBefore w:val="0"/>
              <w:widowControl/>
              <w:kinsoku w:val="0"/>
              <w:wordWrap/>
              <w:overflowPunct/>
              <w:topLinePunct w:val="0"/>
              <w:autoSpaceDE w:val="0"/>
              <w:autoSpaceDN w:val="0"/>
              <w:bidi w:val="0"/>
              <w:adjustRightInd w:val="0"/>
              <w:snapToGrid w:val="0"/>
              <w:spacing w:before="285" w:line="240" w:lineRule="auto"/>
              <w:ind w:left="156"/>
              <w:jc w:val="both"/>
              <w:textAlignment w:val="baseline"/>
              <w:rPr>
                <w:rFonts w:hint="eastAsia" w:ascii="宋体" w:hAnsi="宋体" w:eastAsia="宋体" w:cs="宋体"/>
                <w:sz w:val="21"/>
                <w:szCs w:val="21"/>
                <w:lang w:val="en-US" w:eastAsia="zh-CN"/>
              </w:rPr>
            </w:pPr>
            <w:r>
              <w:rPr>
                <w:rFonts w:hint="eastAsia" w:ascii="宋体" w:hAnsi="宋体" w:eastAsia="宋体" w:cs="宋体"/>
                <w:spacing w:val="-13"/>
                <w:sz w:val="21"/>
                <w:szCs w:val="21"/>
                <w:lang w:val="en-US" w:eastAsia="zh-CN"/>
              </w:rPr>
              <w:t>15</w:t>
            </w:r>
          </w:p>
        </w:tc>
        <w:tc>
          <w:tcPr>
            <w:tcW w:w="1020" w:type="pct"/>
            <w:tcBorders>
              <w:top w:val="single" w:color="000000" w:sz="4" w:space="0"/>
              <w:left w:val="single" w:color="000000" w:sz="4" w:space="0"/>
              <w:bottom w:val="single" w:color="000000" w:sz="4" w:space="0"/>
              <w:right w:val="single" w:color="000000" w:sz="4" w:space="0"/>
            </w:tcBorders>
            <w:vAlign w:val="top"/>
          </w:tcPr>
          <w:p>
            <w:pPr>
              <w:pStyle w:val="22"/>
              <w:keepNext w:val="0"/>
              <w:keepLines w:val="0"/>
              <w:pageBreakBefore w:val="0"/>
              <w:widowControl/>
              <w:kinsoku w:val="0"/>
              <w:wordWrap/>
              <w:overflowPunct/>
              <w:topLinePunct w:val="0"/>
              <w:autoSpaceDE w:val="0"/>
              <w:autoSpaceDN w:val="0"/>
              <w:bidi w:val="0"/>
              <w:adjustRightInd w:val="0"/>
              <w:snapToGrid w:val="0"/>
              <w:spacing w:before="210" w:line="240" w:lineRule="auto"/>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谈判过程、结果工作咨询</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1" w:line="240" w:lineRule="auto"/>
              <w:ind w:left="12" w:firstLine="456" w:firstLineChars="200"/>
              <w:jc w:val="both"/>
              <w:textAlignment w:val="baseline"/>
              <w:rPr>
                <w:rFonts w:hint="eastAsia" w:ascii="宋体" w:hAnsi="宋体" w:eastAsia="宋体" w:cs="宋体"/>
                <w:spacing w:val="9"/>
                <w:sz w:val="21"/>
                <w:szCs w:val="21"/>
                <w:lang w:eastAsia="zh-CN"/>
              </w:rPr>
            </w:pPr>
            <w:r>
              <w:rPr>
                <w:rFonts w:hint="eastAsia" w:ascii="宋体" w:hAnsi="宋体" w:eastAsia="宋体" w:cs="宋体"/>
                <w:spacing w:val="9"/>
                <w:sz w:val="21"/>
                <w:szCs w:val="21"/>
              </w:rPr>
              <w:t>联系人：</w:t>
            </w:r>
            <w:r>
              <w:rPr>
                <w:rFonts w:hint="eastAsia" w:cs="宋体"/>
                <w:spacing w:val="9"/>
                <w:sz w:val="21"/>
                <w:szCs w:val="21"/>
                <w:lang w:val="en-US" w:eastAsia="zh-CN"/>
              </w:rPr>
              <w:t>罗女士</w:t>
            </w:r>
            <w:r>
              <w:rPr>
                <w:rFonts w:hint="eastAsia" w:ascii="宋体" w:hAnsi="宋体" w:eastAsia="宋体" w:cs="宋体"/>
                <w:spacing w:val="9"/>
                <w:sz w:val="21"/>
                <w:szCs w:val="21"/>
              </w:rPr>
              <w:t xml:space="preserve">         联系电话：0839-</w:t>
            </w:r>
            <w:r>
              <w:rPr>
                <w:rFonts w:hint="eastAsia" w:cs="宋体"/>
                <w:spacing w:val="9"/>
                <w:sz w:val="21"/>
                <w:szCs w:val="21"/>
                <w:lang w:eastAsia="zh-CN"/>
              </w:rPr>
              <w:t>6060908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62" w:hRule="atLeast"/>
        </w:trPr>
        <w:tc>
          <w:tcPr>
            <w:tcW w:w="307"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pStyle w:val="22"/>
              <w:keepNext w:val="0"/>
              <w:keepLines w:val="0"/>
              <w:pageBreakBefore w:val="0"/>
              <w:widowControl/>
              <w:kinsoku w:val="0"/>
              <w:wordWrap/>
              <w:overflowPunct/>
              <w:topLinePunct w:val="0"/>
              <w:autoSpaceDE w:val="0"/>
              <w:autoSpaceDN w:val="0"/>
              <w:bidi w:val="0"/>
              <w:adjustRightInd w:val="0"/>
              <w:snapToGrid w:val="0"/>
              <w:spacing w:before="71" w:line="240" w:lineRule="auto"/>
              <w:ind w:left="156"/>
              <w:jc w:val="both"/>
              <w:textAlignment w:val="baseline"/>
              <w:rPr>
                <w:rFonts w:hint="eastAsia" w:ascii="宋体" w:hAnsi="宋体" w:eastAsia="宋体" w:cs="宋体"/>
                <w:sz w:val="21"/>
                <w:szCs w:val="21"/>
                <w:lang w:val="en-US" w:eastAsia="zh-CN"/>
              </w:rPr>
            </w:pPr>
            <w:r>
              <w:rPr>
                <w:rFonts w:hint="eastAsia" w:ascii="宋体" w:hAnsi="宋体" w:eastAsia="宋体" w:cs="宋体"/>
                <w:spacing w:val="-13"/>
                <w:sz w:val="21"/>
                <w:szCs w:val="21"/>
                <w:lang w:val="en-US" w:eastAsia="zh-CN"/>
              </w:rPr>
              <w:t>16</w:t>
            </w:r>
          </w:p>
        </w:tc>
        <w:tc>
          <w:tcPr>
            <w:tcW w:w="1020"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napToGrid w:val="0"/>
                <w:color w:val="000000"/>
                <w:spacing w:val="-2"/>
                <w:kern w:val="0"/>
                <w:sz w:val="21"/>
                <w:szCs w:val="21"/>
                <w:lang w:val="en-US" w:eastAsia="en-US" w:bidi="ar-SA"/>
              </w:rPr>
            </w:pPr>
          </w:p>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left="492"/>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成交通知书领取</w:t>
            </w:r>
          </w:p>
        </w:tc>
        <w:tc>
          <w:tcPr>
            <w:tcW w:w="367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2" w:right="-19" w:rightChars="-9" w:firstLine="426" w:firstLineChars="207"/>
              <w:jc w:val="left"/>
              <w:textAlignment w:val="baseline"/>
              <w:rPr>
                <w:rFonts w:hint="eastAsia" w:ascii="宋体" w:hAnsi="宋体" w:eastAsia="宋体" w:cs="宋体"/>
                <w:snapToGrid w:val="0"/>
                <w:color w:val="000000"/>
                <w:spacing w:val="-2"/>
                <w:kern w:val="0"/>
                <w:sz w:val="21"/>
                <w:szCs w:val="21"/>
                <w:lang w:val="zh-CN" w:eastAsia="zh-CN" w:bidi="ar-SA"/>
              </w:rPr>
            </w:pPr>
            <w:r>
              <w:rPr>
                <w:rFonts w:hint="eastAsia" w:ascii="宋体" w:hAnsi="宋体" w:eastAsia="宋体" w:cs="宋体"/>
                <w:snapToGrid w:val="0"/>
                <w:color w:val="000000"/>
                <w:spacing w:val="-2"/>
                <w:kern w:val="0"/>
                <w:sz w:val="21"/>
                <w:szCs w:val="21"/>
                <w:lang w:val="en-US" w:eastAsia="zh-CN" w:bidi="ar-SA"/>
              </w:rPr>
              <w:t>成交</w:t>
            </w:r>
            <w:r>
              <w:rPr>
                <w:rFonts w:hint="eastAsia" w:ascii="宋体" w:hAnsi="宋体" w:eastAsia="宋体" w:cs="宋体"/>
                <w:snapToGrid w:val="0"/>
                <w:color w:val="000000"/>
                <w:spacing w:val="-2"/>
                <w:kern w:val="0"/>
                <w:sz w:val="21"/>
                <w:szCs w:val="21"/>
                <w:lang w:val="zh-CN" w:eastAsia="zh-CN" w:bidi="ar-SA"/>
              </w:rPr>
              <w:t>公告在</w:t>
            </w:r>
            <w:r>
              <w:rPr>
                <w:rFonts w:hint="eastAsia" w:ascii="宋体" w:hAnsi="宋体" w:eastAsia="宋体" w:cs="宋体"/>
                <w:snapToGrid w:val="0"/>
                <w:color w:val="000000"/>
                <w:spacing w:val="-2"/>
                <w:kern w:val="0"/>
                <w:sz w:val="21"/>
                <w:szCs w:val="21"/>
                <w:lang w:val="en-US" w:eastAsia="zh-CN" w:bidi="ar-SA"/>
              </w:rPr>
              <w:t>剑阁县人民医院官方网站（http：//www.jgrmyy.cn）及</w:t>
            </w:r>
            <w:r>
              <w:rPr>
                <w:rFonts w:hint="eastAsia" w:ascii="宋体" w:hAnsi="宋体" w:eastAsia="宋体" w:cs="宋体"/>
                <w:snapToGrid w:val="0"/>
                <w:color w:val="000000"/>
                <w:spacing w:val="-2"/>
                <w:kern w:val="0"/>
                <w:sz w:val="21"/>
                <w:szCs w:val="21"/>
                <w:lang w:val="en-US" w:eastAsia="en-US" w:bidi="ar-SA"/>
              </w:rPr>
              <w:t>四川虹垡招标代理有限公司(http://www.hfzbhf.com/)</w:t>
            </w:r>
            <w:r>
              <w:rPr>
                <w:rFonts w:hint="eastAsia" w:ascii="宋体" w:hAnsi="宋体" w:eastAsia="宋体" w:cs="宋体"/>
                <w:snapToGrid w:val="0"/>
                <w:color w:val="000000"/>
                <w:spacing w:val="-2"/>
                <w:kern w:val="0"/>
                <w:sz w:val="21"/>
                <w:szCs w:val="21"/>
                <w:lang w:val="zh-CN" w:eastAsia="zh-CN" w:bidi="ar-SA"/>
              </w:rPr>
              <w:t>发布后，请</w:t>
            </w:r>
            <w:r>
              <w:rPr>
                <w:rFonts w:hint="eastAsia" w:ascii="宋体" w:hAnsi="宋体" w:eastAsia="宋体" w:cs="宋体"/>
                <w:snapToGrid w:val="0"/>
                <w:color w:val="000000"/>
                <w:spacing w:val="-2"/>
                <w:kern w:val="0"/>
                <w:sz w:val="21"/>
                <w:szCs w:val="21"/>
                <w:lang w:val="en-US" w:eastAsia="zh-CN" w:bidi="ar-SA"/>
              </w:rPr>
              <w:t>成交</w:t>
            </w:r>
            <w:r>
              <w:rPr>
                <w:rFonts w:hint="eastAsia" w:ascii="宋体" w:hAnsi="宋体" w:eastAsia="宋体" w:cs="宋体"/>
                <w:snapToGrid w:val="0"/>
                <w:color w:val="000000"/>
                <w:spacing w:val="-2"/>
                <w:kern w:val="0"/>
                <w:sz w:val="21"/>
                <w:szCs w:val="21"/>
                <w:lang w:val="zh-CN" w:eastAsia="zh-CN" w:bidi="ar-SA"/>
              </w:rPr>
              <w:t>供应商凭有效身份</w:t>
            </w:r>
            <w:r>
              <w:rPr>
                <w:rFonts w:hint="eastAsia" w:ascii="宋体" w:hAnsi="宋体" w:eastAsia="宋体" w:cs="宋体"/>
                <w:snapToGrid w:val="0"/>
                <w:color w:val="000000"/>
                <w:spacing w:val="-2"/>
                <w:kern w:val="0"/>
                <w:sz w:val="21"/>
                <w:szCs w:val="21"/>
                <w:lang w:val="zh-CN" w:eastAsia="zh-CN" w:bidi="ar-SA"/>
              </w:rPr>
              <mc:AlternateContent>
                <mc:Choice Requires="wps">
                  <w:drawing>
                    <wp:anchor distT="0" distB="0" distL="114300" distR="114300" simplePos="0" relativeHeight="251659264" behindDoc="0" locked="0" layoutInCell="1" allowOverlap="1">
                      <wp:simplePos x="0" y="0"/>
                      <wp:positionH relativeFrom="page">
                        <wp:posOffset>-1751965</wp:posOffset>
                      </wp:positionH>
                      <wp:positionV relativeFrom="page">
                        <wp:posOffset>17780</wp:posOffset>
                      </wp:positionV>
                      <wp:extent cx="76200" cy="76200"/>
                      <wp:effectExtent l="0" t="0" r="0" b="0"/>
                      <wp:wrapNone/>
                      <wp:docPr id="2" name="文本框 2"/>
                      <wp:cNvGraphicFramePr/>
                      <a:graphic xmlns:a="http://schemas.openxmlformats.org/drawingml/2006/main">
                        <a:graphicData uri="http://schemas.microsoft.com/office/word/2010/wordprocessingShape">
                          <wps:wsp>
                            <wps:cNvSpPr txBox="1"/>
                            <wps:spPr>
                              <a:xfrm flipV="1">
                                <a:off x="0" y="0"/>
                                <a:ext cx="76200" cy="76200"/>
                              </a:xfrm>
                              <a:prstGeom prst="rect">
                                <a:avLst/>
                              </a:prstGeom>
                              <a:noFill/>
                              <a:ln>
                                <a:noFill/>
                              </a:ln>
                              <a:effectLst/>
                            </wps:spPr>
                            <wps:txbx>
                              <w:txbxContent>
                                <w:p>
                                  <w:pPr>
                                    <w:pStyle w:val="9"/>
                                    <w:ind w:left="0"/>
                                  </w:pPr>
                                </w:p>
                              </w:txbxContent>
                            </wps:txbx>
                            <wps:bodyPr vert="horz" wrap="square" lIns="0" tIns="0" rIns="0" bIns="0" anchor="t" upright="1"/>
                          </wps:wsp>
                        </a:graphicData>
                      </a:graphic>
                    </wp:anchor>
                  </w:drawing>
                </mc:Choice>
                <mc:Fallback>
                  <w:pict>
                    <v:shape id="_x0000_s1026" o:spid="_x0000_s1026" o:spt="202" type="#_x0000_t202" style="position:absolute;left:0pt;flip:y;margin-left:-137.95pt;margin-top:1.4pt;height:6pt;width:6pt;mso-position-horizontal-relative:page;mso-position-vertical-relative:page;z-index:251659264;mso-width-relative:page;mso-height-relative:page;" filled="f" stroked="f" coordsize="21600,21600" o:gfxdata="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N41iNkAAAAKAQAADwAAAAAAAAAB&#10;ACAAAAAiAAAAZHJzL2Rvd25yZXYueG1sUEsBAhQAFAAAAAgAh07iQE1VJZTWAQAArAMAAA4AAAAA&#10;AAAAAQAgAAAAKAEAAGRycy9lMm9Eb2MueG1sUEsFBgAAAAAGAAYAWQEAAHAFAAAAAA==&#10;">
                      <v:fill on="f" focussize="0,0"/>
                      <v:stroke on="f"/>
                      <v:imagedata o:title=""/>
                      <o:lock v:ext="edit" aspectratio="f"/>
                      <v:textbox inset="0mm,0mm,0mm,0mm">
                        <w:txbxContent>
                          <w:p>
                            <w:pPr>
                              <w:pStyle w:val="9"/>
                              <w:ind w:left="0"/>
                            </w:pPr>
                          </w:p>
                        </w:txbxContent>
                      </v:textbox>
                    </v:shape>
                  </w:pict>
                </mc:Fallback>
              </mc:AlternateContent>
            </w:r>
            <w:r>
              <w:rPr>
                <w:rFonts w:hint="eastAsia" w:ascii="宋体" w:hAnsi="宋体" w:eastAsia="宋体" w:cs="宋体"/>
                <w:snapToGrid w:val="0"/>
                <w:color w:val="000000"/>
                <w:spacing w:val="-2"/>
                <w:kern w:val="0"/>
                <w:sz w:val="21"/>
                <w:szCs w:val="21"/>
                <w:lang w:val="zh-CN" w:eastAsia="zh-CN" w:bidi="ar-SA"/>
              </w:rPr>
              <w:t>证明证件到采购代理机构领取成交通知书。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2" w:right="-19" w:rightChars="-9" w:firstLine="434" w:firstLineChars="207"/>
              <w:jc w:val="left"/>
              <w:textAlignment w:val="baseline"/>
              <w:rPr>
                <w:rFonts w:hint="default" w:ascii="宋体" w:hAnsi="宋体" w:eastAsia="宋体" w:cs="宋体"/>
                <w:b w:val="0"/>
                <w:bCs w:val="0"/>
                <w:spacing w:val="0"/>
                <w:position w:val="0"/>
                <w:sz w:val="21"/>
                <w:szCs w:val="21"/>
                <w:lang w:val="en-US" w:eastAsia="zh-CN"/>
              </w:rPr>
            </w:pPr>
            <w:r>
              <w:rPr>
                <w:rFonts w:hint="eastAsia" w:ascii="宋体" w:hAnsi="宋体" w:eastAsia="宋体" w:cs="宋体"/>
                <w:b w:val="0"/>
                <w:bCs w:val="0"/>
                <w:spacing w:val="0"/>
                <w:position w:val="0"/>
                <w:sz w:val="21"/>
                <w:szCs w:val="21"/>
                <w:lang w:val="zh-CN" w:eastAsia="zh-CN"/>
              </w:rPr>
              <w:t>联系电话：</w:t>
            </w:r>
            <w:r>
              <w:rPr>
                <w:rFonts w:hint="eastAsia" w:ascii="宋体" w:hAnsi="宋体" w:eastAsia="宋体" w:cs="宋体"/>
                <w:b w:val="0"/>
                <w:bCs w:val="0"/>
                <w:spacing w:val="0"/>
                <w:position w:val="0"/>
                <w:sz w:val="21"/>
                <w:szCs w:val="21"/>
                <w:lang w:val="en-US" w:eastAsia="zh-CN"/>
              </w:rPr>
              <w:t>18302836884</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2" w:right="-19" w:rightChars="-9" w:firstLine="434" w:firstLineChars="207"/>
              <w:jc w:val="left"/>
              <w:textAlignment w:val="baseline"/>
              <w:rPr>
                <w:rFonts w:hint="eastAsia" w:ascii="宋体" w:hAnsi="宋体" w:eastAsia="宋体" w:cs="宋体"/>
                <w:b w:val="0"/>
                <w:bCs w:val="0"/>
                <w:spacing w:val="0"/>
                <w:position w:val="0"/>
                <w:sz w:val="21"/>
                <w:szCs w:val="21"/>
                <w:lang w:val="en-US" w:eastAsia="zh-CN"/>
              </w:rPr>
            </w:pPr>
            <w:r>
              <w:rPr>
                <w:rFonts w:hint="eastAsia" w:ascii="宋体" w:hAnsi="宋体" w:eastAsia="宋体" w:cs="宋体"/>
                <w:b w:val="0"/>
                <w:bCs w:val="0"/>
                <w:spacing w:val="0"/>
                <w:position w:val="0"/>
                <w:sz w:val="21"/>
                <w:szCs w:val="21"/>
                <w:lang w:val="zh-CN" w:eastAsia="zh-CN"/>
              </w:rPr>
              <w:t>地址：</w:t>
            </w:r>
            <w:r>
              <w:rPr>
                <w:rFonts w:hint="eastAsia" w:ascii="宋体" w:hAnsi="宋体" w:eastAsia="宋体" w:cs="宋体"/>
                <w:b w:val="0"/>
                <w:bCs w:val="0"/>
                <w:spacing w:val="0"/>
                <w:position w:val="0"/>
                <w:sz w:val="21"/>
                <w:szCs w:val="21"/>
                <w:lang w:val="en-US" w:eastAsia="zh-CN"/>
              </w:rPr>
              <w:t>四川虹垡招标代理有限公司</w:t>
            </w:r>
          </w:p>
          <w:p>
            <w:pPr>
              <w:pStyle w:val="22"/>
              <w:keepNext w:val="0"/>
              <w:keepLines w:val="0"/>
              <w:pageBreakBefore w:val="0"/>
              <w:widowControl/>
              <w:kinsoku w:val="0"/>
              <w:wordWrap/>
              <w:overflowPunct/>
              <w:topLinePunct w:val="0"/>
              <w:autoSpaceDE w:val="0"/>
              <w:autoSpaceDN w:val="0"/>
              <w:bidi w:val="0"/>
              <w:adjustRightInd w:val="0"/>
              <w:snapToGrid w:val="0"/>
              <w:spacing w:line="400" w:lineRule="exact"/>
              <w:ind w:right="0" w:firstLine="210" w:firstLineChars="100"/>
              <w:jc w:val="both"/>
              <w:textAlignment w:val="baseline"/>
              <w:rPr>
                <w:rFonts w:hint="eastAsia" w:ascii="宋体" w:hAnsi="宋体" w:eastAsia="宋体" w:cs="宋体"/>
                <w:spacing w:val="9"/>
                <w:position w:val="14"/>
                <w:sz w:val="21"/>
                <w:szCs w:val="21"/>
                <w:lang w:eastAsia="zh-CN"/>
              </w:rPr>
            </w:pPr>
            <w:r>
              <w:rPr>
                <w:rFonts w:hint="eastAsia" w:ascii="宋体" w:hAnsi="宋体" w:eastAsia="宋体" w:cs="宋体"/>
                <w:b w:val="0"/>
                <w:bCs w:val="0"/>
                <w:spacing w:val="0"/>
                <w:position w:val="0"/>
                <w:sz w:val="21"/>
                <w:szCs w:val="21"/>
                <w:lang w:val="en-US" w:eastAsia="zh-CN"/>
              </w:rPr>
              <w:t>（</w:t>
            </w:r>
            <w:r>
              <w:rPr>
                <w:rFonts w:hint="eastAsia" w:ascii="宋体" w:hAnsi="宋体" w:eastAsia="宋体" w:cs="宋体"/>
                <w:b w:val="0"/>
                <w:bCs w:val="0"/>
                <w:spacing w:val="0"/>
                <w:position w:val="0"/>
                <w:sz w:val="21"/>
                <w:szCs w:val="21"/>
                <w:lang w:val="zh-CN" w:eastAsia="zh-CN"/>
              </w:rPr>
              <w:t>剑阁县下寺镇修城坝地税局办公楼1栋402号</w:t>
            </w:r>
            <w:r>
              <w:rPr>
                <w:rFonts w:hint="eastAsia" w:ascii="宋体" w:hAnsi="宋体" w:eastAsia="宋体" w:cs="宋体"/>
                <w:b w:val="0"/>
                <w:bCs w:val="0"/>
                <w:spacing w:val="0"/>
                <w:position w:val="0"/>
                <w:sz w:val="21"/>
                <w:szCs w:val="21"/>
                <w:lang w:val="en-US" w:eastAsia="zh-CN"/>
              </w:rPr>
              <w:t>项目二部）</w:t>
            </w:r>
            <w:r>
              <w:rPr>
                <w:rFonts w:hint="eastAsia" w:ascii="宋体" w:hAnsi="宋体" w:eastAsia="宋体" w:cs="宋体"/>
                <w:b w:val="0"/>
                <w:bCs w:val="0"/>
                <w:spacing w:val="0"/>
                <w:position w:val="0"/>
                <w:sz w:val="21"/>
                <w:szCs w:val="21"/>
                <w:lang w:val="zh-CN"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82" w:hRule="atLeast"/>
        </w:trPr>
        <w:tc>
          <w:tcPr>
            <w:tcW w:w="307"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71" w:line="240" w:lineRule="auto"/>
              <w:ind w:left="143"/>
              <w:jc w:val="both"/>
              <w:textAlignment w:val="baseline"/>
              <w:rPr>
                <w:rFonts w:hint="eastAsia" w:ascii="宋体" w:hAnsi="宋体" w:eastAsia="宋体" w:cs="宋体"/>
                <w:sz w:val="21"/>
                <w:szCs w:val="21"/>
                <w:lang w:val="en-US" w:eastAsia="zh-CN"/>
              </w:rPr>
            </w:pPr>
            <w:r>
              <w:rPr>
                <w:rFonts w:hint="eastAsia" w:ascii="宋体" w:hAnsi="宋体" w:eastAsia="宋体" w:cs="宋体"/>
                <w:spacing w:val="-6"/>
                <w:sz w:val="21"/>
                <w:szCs w:val="21"/>
                <w:lang w:val="en-US" w:eastAsia="zh-CN"/>
              </w:rPr>
              <w:t>17</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left="600"/>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声明承诺提醒</w:t>
            </w:r>
          </w:p>
        </w:tc>
        <w:tc>
          <w:tcPr>
            <w:tcW w:w="3672" w:type="pct"/>
            <w:tcBorders>
              <w:top w:val="single" w:color="000000" w:sz="4" w:space="0"/>
              <w:left w:val="single" w:color="000000" w:sz="4" w:space="0"/>
              <w:bottom w:val="single" w:color="000000" w:sz="4" w:space="0"/>
              <w:right w:val="single" w:color="000000" w:sz="4" w:space="0"/>
            </w:tcBorders>
            <w:vAlign w:val="top"/>
          </w:tcPr>
          <w:p>
            <w:pPr>
              <w:pStyle w:val="22"/>
              <w:keepNext w:val="0"/>
              <w:keepLines w:val="0"/>
              <w:pageBreakBefore w:val="0"/>
              <w:widowControl/>
              <w:kinsoku w:val="0"/>
              <w:wordWrap/>
              <w:overflowPunct/>
              <w:topLinePunct w:val="0"/>
              <w:autoSpaceDE w:val="0"/>
              <w:autoSpaceDN w:val="0"/>
              <w:bidi w:val="0"/>
              <w:adjustRightInd w:val="0"/>
              <w:snapToGrid w:val="0"/>
              <w:spacing w:before="151" w:line="240" w:lineRule="auto"/>
              <w:ind w:left="12" w:firstLine="228" w:firstLineChars="100"/>
              <w:jc w:val="both"/>
              <w:textAlignment w:val="baseline"/>
              <w:rPr>
                <w:rFonts w:hint="eastAsia" w:ascii="宋体" w:hAnsi="宋体" w:eastAsia="宋体" w:cs="宋体"/>
                <w:spacing w:val="9"/>
                <w:position w:val="14"/>
                <w:sz w:val="21"/>
                <w:szCs w:val="21"/>
              </w:rPr>
            </w:pPr>
            <w:r>
              <w:rPr>
                <w:rFonts w:hint="eastAsia" w:ascii="宋体" w:hAnsi="宋体" w:eastAsia="宋体" w:cs="宋体"/>
                <w:spacing w:val="9"/>
                <w:position w:val="14"/>
                <w:sz w:val="21"/>
                <w:szCs w:val="21"/>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307" w:type="pc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pStyle w:val="22"/>
              <w:keepNext w:val="0"/>
              <w:keepLines w:val="0"/>
              <w:pageBreakBefore w:val="0"/>
              <w:widowControl/>
              <w:kinsoku w:val="0"/>
              <w:wordWrap/>
              <w:overflowPunct/>
              <w:topLinePunct w:val="0"/>
              <w:autoSpaceDE w:val="0"/>
              <w:autoSpaceDN w:val="0"/>
              <w:bidi w:val="0"/>
              <w:adjustRightInd w:val="0"/>
              <w:snapToGrid w:val="0"/>
              <w:spacing w:before="72" w:line="240" w:lineRule="auto"/>
              <w:ind w:left="143"/>
              <w:jc w:val="both"/>
              <w:textAlignment w:val="baseline"/>
              <w:rPr>
                <w:rFonts w:hint="eastAsia" w:ascii="宋体" w:hAnsi="宋体" w:eastAsia="宋体" w:cs="宋体"/>
                <w:sz w:val="21"/>
                <w:szCs w:val="21"/>
                <w:lang w:val="en-US" w:eastAsia="zh-CN"/>
              </w:rPr>
            </w:pPr>
            <w:r>
              <w:rPr>
                <w:rFonts w:hint="eastAsia" w:ascii="宋体" w:hAnsi="宋体" w:eastAsia="宋体" w:cs="宋体"/>
                <w:spacing w:val="-6"/>
                <w:sz w:val="21"/>
                <w:szCs w:val="21"/>
                <w:lang w:val="en-US" w:eastAsia="zh-CN"/>
              </w:rPr>
              <w:t>18</w:t>
            </w:r>
          </w:p>
        </w:tc>
        <w:tc>
          <w:tcPr>
            <w:tcW w:w="1020" w:type="pc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napToGrid w:val="0"/>
                <w:color w:val="000000"/>
                <w:spacing w:val="-2"/>
                <w:kern w:val="0"/>
                <w:sz w:val="21"/>
                <w:szCs w:val="21"/>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napToGrid w:val="0"/>
                <w:color w:val="000000"/>
                <w:spacing w:val="-2"/>
                <w:kern w:val="0"/>
                <w:sz w:val="21"/>
                <w:szCs w:val="21"/>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napToGrid w:val="0"/>
                <w:color w:val="000000"/>
                <w:spacing w:val="-2"/>
                <w:kern w:val="0"/>
                <w:sz w:val="21"/>
                <w:szCs w:val="21"/>
                <w:lang w:val="en-US" w:eastAsia="en-US" w:bidi="ar-SA"/>
              </w:rPr>
            </w:pPr>
          </w:p>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left="683"/>
              <w:jc w:val="both"/>
              <w:textAlignment w:val="baseline"/>
              <w:rPr>
                <w:rFonts w:hint="eastAsia" w:ascii="宋体" w:hAnsi="宋体" w:eastAsia="宋体" w:cs="宋体"/>
                <w:snapToGrid w:val="0"/>
                <w:color w:val="000000"/>
                <w:spacing w:val="-2"/>
                <w:kern w:val="0"/>
                <w:sz w:val="21"/>
                <w:szCs w:val="21"/>
                <w:lang w:val="en-US" w:eastAsia="en-US" w:bidi="ar-SA"/>
              </w:rPr>
            </w:pPr>
          </w:p>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left="683"/>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招标代理费</w:t>
            </w:r>
          </w:p>
        </w:tc>
        <w:tc>
          <w:tcPr>
            <w:tcW w:w="3672" w:type="pct"/>
            <w:tcBorders>
              <w:top w:val="single" w:color="000000" w:sz="4" w:space="0"/>
              <w:left w:val="single" w:color="000000" w:sz="4" w:space="0"/>
              <w:bottom w:val="single" w:color="000000" w:sz="4" w:space="0"/>
              <w:right w:val="single" w:color="000000" w:sz="4" w:space="0"/>
            </w:tcBorders>
            <w:vAlign w:val="top"/>
          </w:tcPr>
          <w:p>
            <w:pPr>
              <w:pStyle w:val="22"/>
              <w:keepNext w:val="0"/>
              <w:keepLines w:val="0"/>
              <w:pageBreakBefore w:val="0"/>
              <w:widowControl/>
              <w:kinsoku w:val="0"/>
              <w:wordWrap/>
              <w:overflowPunct/>
              <w:topLinePunct w:val="0"/>
              <w:autoSpaceDE w:val="0"/>
              <w:autoSpaceDN w:val="0"/>
              <w:bidi w:val="0"/>
              <w:adjustRightInd w:val="0"/>
              <w:snapToGrid w:val="0"/>
              <w:spacing w:before="108" w:line="240" w:lineRule="auto"/>
              <w:ind w:right="4" w:firstLine="212"/>
              <w:jc w:val="both"/>
              <w:textAlignment w:val="baseline"/>
              <w:rPr>
                <w:rFonts w:hint="eastAsia" w:ascii="宋体" w:hAnsi="宋体" w:eastAsia="宋体" w:cs="宋体"/>
                <w:spacing w:val="9"/>
                <w:position w:val="14"/>
                <w:sz w:val="21"/>
                <w:szCs w:val="21"/>
                <w:lang w:val="zh-CN" w:eastAsia="zh-CN"/>
              </w:rPr>
            </w:pPr>
            <w:r>
              <w:rPr>
                <w:rFonts w:hint="eastAsia" w:ascii="宋体" w:hAnsi="宋体" w:eastAsia="宋体" w:cs="宋体"/>
                <w:spacing w:val="9"/>
                <w:position w:val="14"/>
                <w:sz w:val="21"/>
                <w:szCs w:val="21"/>
                <w:lang w:val="en-US" w:eastAsia="zh-CN"/>
              </w:rPr>
              <w:t>参照</w:t>
            </w:r>
            <w:r>
              <w:rPr>
                <w:rFonts w:hint="eastAsia" w:ascii="宋体" w:hAnsi="宋体" w:eastAsia="宋体" w:cs="宋体"/>
                <w:spacing w:val="9"/>
                <w:position w:val="14"/>
                <w:sz w:val="21"/>
                <w:szCs w:val="21"/>
                <w:lang w:val="zh-CN" w:eastAsia="zh-CN"/>
              </w:rPr>
              <w:t>《四川省政府采购营商环境指标提升专项行动工作方案》中“成本+合理利润”原则</w:t>
            </w:r>
            <w:r>
              <w:rPr>
                <w:rFonts w:hint="eastAsia" w:ascii="宋体" w:hAnsi="宋体" w:eastAsia="宋体" w:cs="宋体"/>
                <w:spacing w:val="9"/>
                <w:position w:val="14"/>
                <w:sz w:val="21"/>
                <w:szCs w:val="21"/>
                <w:lang w:val="en-US" w:eastAsia="zh-CN"/>
              </w:rPr>
              <w:t>，以最高限价为计费基数计算收取</w:t>
            </w:r>
            <w:r>
              <w:rPr>
                <w:rFonts w:hint="eastAsia" w:ascii="宋体" w:hAnsi="宋体" w:eastAsia="宋体" w:cs="宋体"/>
                <w:spacing w:val="9"/>
                <w:position w:val="14"/>
                <w:sz w:val="21"/>
                <w:szCs w:val="21"/>
                <w:lang w:val="zh-CN" w:eastAsia="zh-CN"/>
              </w:rPr>
              <w:t>。</w:t>
            </w:r>
          </w:p>
          <w:p>
            <w:pPr>
              <w:pStyle w:val="22"/>
              <w:keepNext w:val="0"/>
              <w:keepLines w:val="0"/>
              <w:pageBreakBefore w:val="0"/>
              <w:widowControl/>
              <w:kinsoku w:val="0"/>
              <w:wordWrap/>
              <w:overflowPunct/>
              <w:topLinePunct w:val="0"/>
              <w:autoSpaceDE w:val="0"/>
              <w:autoSpaceDN w:val="0"/>
              <w:bidi w:val="0"/>
              <w:adjustRightInd w:val="0"/>
              <w:snapToGrid w:val="0"/>
              <w:spacing w:before="108" w:line="240" w:lineRule="auto"/>
              <w:ind w:right="4" w:firstLine="212"/>
              <w:jc w:val="both"/>
              <w:textAlignment w:val="baseline"/>
              <w:rPr>
                <w:rFonts w:hint="eastAsia" w:ascii="宋体" w:hAnsi="宋体" w:eastAsia="宋体" w:cs="宋体"/>
                <w:spacing w:val="9"/>
                <w:position w:val="14"/>
                <w:sz w:val="21"/>
                <w:szCs w:val="21"/>
                <w:lang w:val="zh-CN"/>
              </w:rPr>
            </w:pPr>
            <w:r>
              <w:rPr>
                <w:rFonts w:hint="eastAsia" w:ascii="宋体" w:hAnsi="宋体" w:eastAsia="宋体" w:cs="宋体"/>
                <w:spacing w:val="9"/>
                <w:position w:val="14"/>
                <w:sz w:val="21"/>
                <w:szCs w:val="21"/>
                <w:lang w:val="zh-CN"/>
              </w:rPr>
              <w:t>账户名称：四川虹垡招标代理有限公司</w:t>
            </w:r>
          </w:p>
          <w:p>
            <w:pPr>
              <w:pStyle w:val="22"/>
              <w:keepNext w:val="0"/>
              <w:keepLines w:val="0"/>
              <w:pageBreakBefore w:val="0"/>
              <w:widowControl/>
              <w:kinsoku w:val="0"/>
              <w:wordWrap/>
              <w:overflowPunct/>
              <w:topLinePunct w:val="0"/>
              <w:autoSpaceDE w:val="0"/>
              <w:autoSpaceDN w:val="0"/>
              <w:bidi w:val="0"/>
              <w:adjustRightInd w:val="0"/>
              <w:snapToGrid w:val="0"/>
              <w:spacing w:before="108" w:line="240" w:lineRule="auto"/>
              <w:ind w:right="4" w:firstLine="212"/>
              <w:jc w:val="both"/>
              <w:textAlignment w:val="baseline"/>
              <w:rPr>
                <w:rFonts w:hint="eastAsia" w:ascii="宋体" w:hAnsi="宋体" w:eastAsia="宋体" w:cs="宋体"/>
                <w:spacing w:val="9"/>
                <w:position w:val="14"/>
                <w:sz w:val="21"/>
                <w:szCs w:val="21"/>
                <w:lang w:val="en-US" w:eastAsia="zh-CN"/>
              </w:rPr>
            </w:pPr>
            <w:r>
              <w:rPr>
                <w:rFonts w:hint="eastAsia" w:ascii="宋体" w:hAnsi="宋体" w:eastAsia="宋体" w:cs="宋体"/>
                <w:spacing w:val="9"/>
                <w:position w:val="14"/>
                <w:sz w:val="21"/>
                <w:szCs w:val="21"/>
                <w:lang w:val="en-US" w:eastAsia="zh-CN"/>
              </w:rPr>
              <w:t>账户号码：33950120000026810</w:t>
            </w:r>
          </w:p>
          <w:p>
            <w:pPr>
              <w:pStyle w:val="22"/>
              <w:keepNext w:val="0"/>
              <w:keepLines w:val="0"/>
              <w:pageBreakBefore w:val="0"/>
              <w:widowControl/>
              <w:kinsoku w:val="0"/>
              <w:wordWrap/>
              <w:overflowPunct/>
              <w:topLinePunct w:val="0"/>
              <w:autoSpaceDE w:val="0"/>
              <w:autoSpaceDN w:val="0"/>
              <w:bidi w:val="0"/>
              <w:adjustRightInd w:val="0"/>
              <w:snapToGrid w:val="0"/>
              <w:spacing w:before="108" w:line="240" w:lineRule="auto"/>
              <w:ind w:right="4" w:firstLine="212"/>
              <w:jc w:val="both"/>
              <w:textAlignment w:val="baseline"/>
              <w:rPr>
                <w:rFonts w:hint="eastAsia" w:ascii="宋体" w:hAnsi="宋体" w:eastAsia="宋体" w:cs="宋体"/>
                <w:spacing w:val="9"/>
                <w:position w:val="14"/>
                <w:sz w:val="21"/>
                <w:szCs w:val="21"/>
                <w:lang w:val="en-US" w:eastAsia="zh-CN"/>
              </w:rPr>
            </w:pPr>
            <w:r>
              <w:rPr>
                <w:rFonts w:hint="eastAsia" w:ascii="宋体" w:hAnsi="宋体" w:eastAsia="宋体" w:cs="宋体"/>
                <w:spacing w:val="9"/>
                <w:position w:val="14"/>
                <w:sz w:val="21"/>
                <w:szCs w:val="21"/>
                <w:lang w:val="en-US" w:eastAsia="zh-CN"/>
              </w:rPr>
              <w:t>开户银行：四川剑阁农村商业银行股份有限公司</w:t>
            </w:r>
          </w:p>
          <w:p>
            <w:pPr>
              <w:pStyle w:val="22"/>
              <w:keepNext w:val="0"/>
              <w:keepLines w:val="0"/>
              <w:pageBreakBefore w:val="0"/>
              <w:widowControl/>
              <w:kinsoku w:val="0"/>
              <w:wordWrap/>
              <w:overflowPunct/>
              <w:topLinePunct w:val="0"/>
              <w:autoSpaceDE w:val="0"/>
              <w:autoSpaceDN w:val="0"/>
              <w:bidi w:val="0"/>
              <w:adjustRightInd w:val="0"/>
              <w:snapToGrid w:val="0"/>
              <w:spacing w:before="108" w:line="240" w:lineRule="auto"/>
              <w:ind w:right="4" w:firstLine="212"/>
              <w:jc w:val="both"/>
              <w:textAlignment w:val="baseline"/>
              <w:rPr>
                <w:rFonts w:hint="eastAsia" w:ascii="宋体" w:hAnsi="宋体" w:eastAsia="宋体" w:cs="宋体"/>
                <w:sz w:val="21"/>
                <w:szCs w:val="21"/>
              </w:rPr>
            </w:pPr>
            <w:r>
              <w:rPr>
                <w:rFonts w:hint="eastAsia" w:ascii="宋体" w:hAnsi="宋体" w:eastAsia="宋体" w:cs="宋体"/>
                <w:spacing w:val="9"/>
                <w:position w:val="14"/>
                <w:sz w:val="21"/>
                <w:szCs w:val="21"/>
                <w:lang w:val="zh-CN" w:eastAsia="zh-CN"/>
              </w:rPr>
              <w:t>（旺苍县农村信用合作联社）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3" w:hRule="atLeast"/>
        </w:trPr>
        <w:tc>
          <w:tcPr>
            <w:tcW w:w="307" w:type="pc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p>
            <w:pPr>
              <w:pStyle w:val="22"/>
              <w:keepNext w:val="0"/>
              <w:keepLines w:val="0"/>
              <w:pageBreakBefore w:val="0"/>
              <w:widowControl/>
              <w:kinsoku w:val="0"/>
              <w:wordWrap/>
              <w:overflowPunct/>
              <w:topLinePunct w:val="0"/>
              <w:autoSpaceDE w:val="0"/>
              <w:autoSpaceDN w:val="0"/>
              <w:bidi w:val="0"/>
              <w:adjustRightInd w:val="0"/>
              <w:snapToGrid w:val="0"/>
              <w:spacing w:before="72" w:line="240" w:lineRule="auto"/>
              <w:ind w:left="143"/>
              <w:jc w:val="both"/>
              <w:textAlignment w:val="baseline"/>
              <w:rPr>
                <w:rFonts w:hint="eastAsia" w:ascii="宋体" w:hAnsi="宋体" w:eastAsia="宋体" w:cs="宋体"/>
                <w:sz w:val="21"/>
                <w:szCs w:val="21"/>
                <w:lang w:val="en-US" w:eastAsia="zh-CN"/>
              </w:rPr>
            </w:pPr>
            <w:r>
              <w:rPr>
                <w:rFonts w:hint="eastAsia" w:ascii="宋体" w:hAnsi="宋体" w:eastAsia="宋体" w:cs="宋体"/>
                <w:spacing w:val="-6"/>
                <w:sz w:val="21"/>
                <w:szCs w:val="21"/>
                <w:lang w:val="en-US" w:eastAsia="zh-CN"/>
              </w:rPr>
              <w:t>19</w:t>
            </w:r>
          </w:p>
        </w:tc>
        <w:tc>
          <w:tcPr>
            <w:tcW w:w="1020"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left="1000"/>
              <w:jc w:val="both"/>
              <w:textAlignment w:val="baseline"/>
              <w:rPr>
                <w:rFonts w:hint="eastAsia" w:ascii="宋体" w:hAnsi="宋体" w:eastAsia="宋体" w:cs="宋体"/>
                <w:snapToGrid w:val="0"/>
                <w:color w:val="000000"/>
                <w:spacing w:val="-2"/>
                <w:kern w:val="0"/>
                <w:sz w:val="21"/>
                <w:szCs w:val="21"/>
                <w:lang w:val="en-US" w:eastAsia="en-US" w:bidi="ar-SA"/>
              </w:rPr>
            </w:pPr>
            <w:r>
              <w:rPr>
                <w:rFonts w:hint="eastAsia" w:ascii="宋体" w:hAnsi="宋体" w:eastAsia="宋体" w:cs="宋体"/>
                <w:snapToGrid w:val="0"/>
                <w:color w:val="000000"/>
                <w:spacing w:val="-2"/>
                <w:kern w:val="0"/>
                <w:sz w:val="21"/>
                <w:szCs w:val="21"/>
                <w:lang w:val="en-US" w:eastAsia="en-US" w:bidi="ar-SA"/>
              </w:rPr>
              <w:t>其他</w:t>
            </w:r>
          </w:p>
        </w:tc>
        <w:tc>
          <w:tcPr>
            <w:tcW w:w="3672" w:type="pct"/>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val="0"/>
              <w:wordWrap/>
              <w:overflowPunct/>
              <w:topLinePunct w:val="0"/>
              <w:autoSpaceDE w:val="0"/>
              <w:autoSpaceDN w:val="0"/>
              <w:bidi w:val="0"/>
              <w:adjustRightInd w:val="0"/>
              <w:snapToGrid w:val="0"/>
              <w:spacing w:before="65" w:line="240" w:lineRule="auto"/>
              <w:ind w:firstLine="228" w:firstLineChars="100"/>
              <w:jc w:val="both"/>
              <w:textAlignment w:val="baseline"/>
              <w:rPr>
                <w:rFonts w:hint="eastAsia" w:ascii="宋体" w:hAnsi="宋体" w:eastAsia="宋体" w:cs="宋体"/>
                <w:sz w:val="21"/>
                <w:szCs w:val="21"/>
              </w:rPr>
            </w:pPr>
            <w:r>
              <w:rPr>
                <w:rFonts w:hint="eastAsia" w:ascii="宋体" w:hAnsi="宋体" w:eastAsia="宋体" w:cs="宋体"/>
                <w:spacing w:val="9"/>
                <w:position w:val="14"/>
                <w:sz w:val="21"/>
                <w:szCs w:val="21"/>
              </w:rPr>
              <w:t>1</w:t>
            </w:r>
            <w:r>
              <w:rPr>
                <w:rFonts w:hint="eastAsia" w:ascii="宋体" w:hAnsi="宋体" w:eastAsia="宋体" w:cs="宋体"/>
                <w:spacing w:val="9"/>
                <w:position w:val="14"/>
                <w:sz w:val="21"/>
                <w:szCs w:val="21"/>
                <w:lang w:val="en-US" w:eastAsia="zh-CN"/>
              </w:rPr>
              <w:t>.</w:t>
            </w:r>
            <w:r>
              <w:rPr>
                <w:rFonts w:hint="eastAsia" w:ascii="宋体" w:hAnsi="宋体" w:eastAsia="宋体" w:cs="宋体"/>
                <w:spacing w:val="9"/>
                <w:position w:val="14"/>
                <w:sz w:val="21"/>
                <w:szCs w:val="21"/>
              </w:rPr>
              <w:t>谈判文件中如有时间前后不一致的，均以第一章</w:t>
            </w:r>
            <w:r>
              <w:rPr>
                <w:rFonts w:hint="eastAsia" w:ascii="宋体" w:hAnsi="宋体" w:eastAsia="宋体" w:cs="宋体"/>
                <w:spacing w:val="8"/>
                <w:position w:val="14"/>
                <w:sz w:val="21"/>
                <w:szCs w:val="21"/>
              </w:rPr>
              <w:t>谈判邀请内时间为准。</w:t>
            </w:r>
          </w:p>
          <w:p>
            <w:pPr>
              <w:pStyle w:val="22"/>
              <w:keepNext w:val="0"/>
              <w:keepLines w:val="0"/>
              <w:pageBreakBefore w:val="0"/>
              <w:widowControl/>
              <w:kinsoku w:val="0"/>
              <w:wordWrap/>
              <w:overflowPunct/>
              <w:topLinePunct w:val="0"/>
              <w:autoSpaceDE w:val="0"/>
              <w:autoSpaceDN w:val="0"/>
              <w:bidi w:val="0"/>
              <w:adjustRightInd w:val="0"/>
              <w:snapToGrid w:val="0"/>
              <w:spacing w:line="240" w:lineRule="auto"/>
              <w:ind w:firstLine="228" w:firstLineChars="100"/>
              <w:jc w:val="both"/>
              <w:textAlignment w:val="baseline"/>
              <w:rPr>
                <w:rFonts w:hint="eastAsia" w:ascii="宋体" w:hAnsi="宋体" w:eastAsia="宋体" w:cs="宋体"/>
                <w:sz w:val="21"/>
                <w:szCs w:val="21"/>
              </w:rPr>
            </w:pPr>
            <w:r>
              <w:rPr>
                <w:rFonts w:hint="eastAsia" w:ascii="宋体" w:hAnsi="宋体" w:eastAsia="宋体" w:cs="宋体"/>
                <w:spacing w:val="9"/>
                <w:sz w:val="21"/>
                <w:szCs w:val="21"/>
              </w:rPr>
              <w:t>2</w:t>
            </w:r>
            <w:r>
              <w:rPr>
                <w:rFonts w:hint="eastAsia" w:ascii="宋体" w:hAnsi="宋体" w:eastAsia="宋体" w:cs="宋体"/>
                <w:spacing w:val="9"/>
                <w:sz w:val="21"/>
                <w:szCs w:val="21"/>
                <w:lang w:val="en-US" w:eastAsia="zh-CN"/>
              </w:rPr>
              <w:t>.</w:t>
            </w:r>
            <w:r>
              <w:rPr>
                <w:rFonts w:hint="eastAsia" w:ascii="宋体" w:hAnsi="宋体" w:eastAsia="宋体" w:cs="宋体"/>
                <w:spacing w:val="9"/>
                <w:sz w:val="21"/>
                <w:szCs w:val="21"/>
              </w:rPr>
              <w:t>若谈判文件中其他内容与须知附表内容不一致的，以须知附表为准。</w:t>
            </w:r>
          </w:p>
        </w:tc>
      </w:tr>
    </w:tbl>
    <w:p>
      <w:pPr>
        <w:spacing w:before="100" w:line="225" w:lineRule="auto"/>
        <w:jc w:val="center"/>
        <w:outlineLvl w:val="1"/>
        <w:rPr>
          <w:rFonts w:hint="eastAsia" w:ascii="宋体" w:hAnsi="宋体" w:eastAsia="宋体" w:cs="宋体"/>
          <w:sz w:val="31"/>
          <w:szCs w:val="31"/>
        </w:rPr>
      </w:pPr>
      <w:bookmarkStart w:id="28" w:name="_Toc20314"/>
      <w:r>
        <w:rPr>
          <w:rFonts w:hint="eastAsia" w:ascii="宋体" w:hAnsi="宋体" w:eastAsia="宋体" w:cs="宋体"/>
          <w:spacing w:val="-14"/>
          <w:sz w:val="31"/>
          <w:szCs w:val="31"/>
          <w14:textOutline w14:w="5793" w14:cap="sq" w14:cmpd="sng">
            <w14:solidFill>
              <w14:srgbClr w14:val="000000"/>
            </w14:solidFill>
            <w14:prstDash w14:val="solid"/>
            <w14:bevel/>
          </w14:textOutline>
        </w:rPr>
        <w:t>二</w:t>
      </w:r>
      <w:r>
        <w:rPr>
          <w:rFonts w:hint="eastAsia" w:ascii="宋体" w:hAnsi="宋体" w:eastAsia="宋体" w:cs="宋体"/>
          <w:spacing w:val="-115"/>
          <w:sz w:val="31"/>
          <w:szCs w:val="31"/>
        </w:rPr>
        <w:t xml:space="preserve"> </w:t>
      </w:r>
      <w:r>
        <w:rPr>
          <w:rFonts w:hint="eastAsia" w:ascii="宋体" w:hAnsi="宋体" w:eastAsia="宋体" w:cs="宋体"/>
          <w:spacing w:val="-14"/>
          <w:sz w:val="31"/>
          <w:szCs w:val="31"/>
          <w14:textOutline w14:w="5793" w14:cap="sq" w14:cmpd="sng">
            <w14:solidFill>
              <w14:srgbClr w14:val="000000"/>
            </w14:solidFill>
            <w14:prstDash w14:val="solid"/>
            <w14:bevel/>
          </w14:textOutline>
        </w:rPr>
        <w:t>、</w:t>
      </w:r>
      <w:r>
        <w:rPr>
          <w:rFonts w:hint="eastAsia" w:ascii="宋体" w:hAnsi="宋体" w:eastAsia="宋体" w:cs="宋体"/>
          <w:spacing w:val="-126"/>
          <w:sz w:val="31"/>
          <w:szCs w:val="31"/>
        </w:rPr>
        <w:t xml:space="preserve"> </w:t>
      </w:r>
      <w:r>
        <w:rPr>
          <w:rFonts w:hint="eastAsia" w:ascii="宋体" w:hAnsi="宋体" w:eastAsia="宋体" w:cs="宋体"/>
          <w:spacing w:val="-14"/>
          <w:sz w:val="31"/>
          <w:szCs w:val="31"/>
          <w14:textOutline w14:w="5793" w14:cap="sq" w14:cmpd="sng">
            <w14:solidFill>
              <w14:srgbClr w14:val="000000"/>
            </w14:solidFill>
            <w14:prstDash w14:val="solid"/>
            <w14:bevel/>
          </w14:textOutline>
        </w:rPr>
        <w:t>总</w:t>
      </w:r>
      <w:r>
        <w:rPr>
          <w:rFonts w:hint="eastAsia" w:ascii="宋体" w:hAnsi="宋体" w:eastAsia="宋体" w:cs="宋体"/>
          <w:spacing w:val="16"/>
          <w:sz w:val="31"/>
          <w:szCs w:val="31"/>
        </w:rPr>
        <w:t xml:space="preserve">  </w:t>
      </w:r>
      <w:r>
        <w:rPr>
          <w:rFonts w:hint="eastAsia" w:ascii="宋体" w:hAnsi="宋体" w:eastAsia="宋体" w:cs="宋体"/>
          <w:spacing w:val="-14"/>
          <w:sz w:val="31"/>
          <w:szCs w:val="31"/>
          <w14:textOutline w14:w="5793" w14:cap="sq" w14:cmpd="sng">
            <w14:solidFill>
              <w14:srgbClr w14:val="000000"/>
            </w14:solidFill>
            <w14:prstDash w14:val="solid"/>
            <w14:bevel/>
          </w14:textOutline>
        </w:rPr>
        <w:t>则</w:t>
      </w:r>
      <w:bookmarkEnd w:id="28"/>
    </w:p>
    <w:p>
      <w:pPr>
        <w:keepNext w:val="0"/>
        <w:keepLines w:val="0"/>
        <w:pageBreakBefore w:val="0"/>
        <w:widowControl/>
        <w:kinsoku w:val="0"/>
        <w:wordWrap/>
        <w:overflowPunct/>
        <w:topLinePunct w:val="0"/>
        <w:autoSpaceDE w:val="0"/>
        <w:autoSpaceDN w:val="0"/>
        <w:bidi w:val="0"/>
        <w:adjustRightInd w:val="0"/>
        <w:snapToGrid w:val="0"/>
        <w:spacing w:line="460" w:lineRule="exact"/>
        <w:ind w:left="489"/>
        <w:jc w:val="both"/>
        <w:textAlignment w:val="baseline"/>
        <w:outlineLvl w:val="2"/>
        <w:rPr>
          <w:rFonts w:hint="eastAsia" w:ascii="宋体" w:hAnsi="宋体" w:eastAsia="宋体" w:cs="宋体"/>
          <w:b/>
          <w:bCs/>
          <w:spacing w:val="0"/>
          <w:kern w:val="21"/>
          <w:position w:val="0"/>
          <w:sz w:val="24"/>
          <w:szCs w:val="24"/>
          <w:lang w:val="en-US" w:eastAsia="zh-CN"/>
        </w:rPr>
      </w:pPr>
      <w:bookmarkStart w:id="29" w:name="_Toc3014"/>
      <w:r>
        <w:rPr>
          <w:rFonts w:hint="eastAsia" w:ascii="宋体" w:hAnsi="宋体" w:eastAsia="宋体" w:cs="宋体"/>
          <w:b/>
          <w:bCs/>
          <w:spacing w:val="0"/>
          <w:kern w:val="21"/>
          <w:position w:val="0"/>
          <w:sz w:val="24"/>
          <w:szCs w:val="24"/>
          <w:lang w:val="en-US" w:eastAsia="zh-CN"/>
        </w:rPr>
        <w:t>1.适用范围</w:t>
      </w:r>
      <w:bookmarkEnd w:id="29"/>
    </w:p>
    <w:p>
      <w:pPr>
        <w:keepNext w:val="0"/>
        <w:keepLines w:val="0"/>
        <w:pageBreakBefore w:val="0"/>
        <w:widowControl/>
        <w:kinsoku w:val="0"/>
        <w:wordWrap/>
        <w:overflowPunct/>
        <w:topLinePunct w:val="0"/>
        <w:autoSpaceDE w:val="0"/>
        <w:autoSpaceDN w:val="0"/>
        <w:bidi w:val="0"/>
        <w:adjustRightInd w:val="0"/>
        <w:snapToGrid w:val="0"/>
        <w:spacing w:line="460" w:lineRule="exact"/>
        <w:ind w:left="507"/>
        <w:jc w:val="both"/>
        <w:textAlignment w:val="baseline"/>
        <w:rPr>
          <w:rFonts w:hint="eastAsia" w:ascii="宋体" w:hAnsi="宋体" w:eastAsia="宋体" w:cs="宋体"/>
          <w:b w:val="0"/>
          <w:bCs w:val="0"/>
          <w:spacing w:val="0"/>
          <w:kern w:val="21"/>
          <w:position w:val="0"/>
          <w:sz w:val="24"/>
          <w:szCs w:val="24"/>
          <w:lang w:val="en-US" w:eastAsia="zh-CN"/>
        </w:rPr>
      </w:pPr>
      <w:r>
        <w:rPr>
          <w:rFonts w:hint="eastAsia" w:ascii="宋体" w:hAnsi="宋体" w:eastAsia="宋体" w:cs="宋体"/>
          <w:spacing w:val="-1"/>
          <w:sz w:val="24"/>
          <w:szCs w:val="24"/>
        </w:rPr>
        <w:t>1.1 本招标文件仅适用于本次竞争性谈判</w:t>
      </w:r>
      <w:r>
        <w:rPr>
          <w:rFonts w:hint="eastAsia" w:ascii="宋体" w:hAnsi="宋体" w:eastAsia="宋体" w:cs="宋体"/>
          <w:b w:val="0"/>
          <w:bCs w:val="0"/>
          <w:spacing w:val="0"/>
          <w:kern w:val="21"/>
          <w:position w:val="0"/>
          <w:sz w:val="24"/>
          <w:szCs w:val="24"/>
          <w:u w:val="single"/>
          <w:lang w:val="en-US" w:eastAsia="zh-CN"/>
        </w:rPr>
        <w:t>服务</w:t>
      </w:r>
      <w:r>
        <w:rPr>
          <w:rFonts w:hint="eastAsia" w:ascii="宋体" w:hAnsi="宋体" w:eastAsia="宋体" w:cs="宋体"/>
          <w:b w:val="0"/>
          <w:bCs w:val="0"/>
          <w:spacing w:val="0"/>
          <w:kern w:val="21"/>
          <w:position w:val="0"/>
          <w:sz w:val="24"/>
          <w:szCs w:val="24"/>
          <w:lang w:val="en-US" w:eastAsia="zh-CN"/>
        </w:rPr>
        <w:t>采购项目。</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07"/>
        <w:jc w:val="both"/>
        <w:textAlignment w:val="baseline"/>
        <w:rPr>
          <w:rFonts w:hint="eastAsia" w:ascii="宋体" w:hAnsi="宋体" w:eastAsia="宋体" w:cs="宋体"/>
          <w:sz w:val="24"/>
          <w:szCs w:val="24"/>
        </w:rPr>
      </w:pPr>
      <w:r>
        <w:rPr>
          <w:rFonts w:hint="eastAsia" w:ascii="宋体" w:hAnsi="宋体" w:eastAsia="宋体" w:cs="宋体"/>
          <w:b w:val="0"/>
          <w:bCs w:val="0"/>
          <w:spacing w:val="0"/>
          <w:kern w:val="21"/>
          <w:position w:val="0"/>
          <w:sz w:val="24"/>
          <w:szCs w:val="24"/>
          <w:lang w:val="en-US" w:eastAsia="zh-CN"/>
        </w:rPr>
        <w:t>1.2 本谈判文件的解释权归采购人和采购代</w:t>
      </w:r>
      <w:r>
        <w:rPr>
          <w:rFonts w:hint="eastAsia" w:ascii="宋体" w:hAnsi="宋体" w:eastAsia="宋体" w:cs="宋体"/>
          <w:b w:val="0"/>
          <w:bCs w:val="0"/>
          <w:spacing w:val="-1"/>
          <w:sz w:val="24"/>
          <w:szCs w:val="24"/>
        </w:rPr>
        <w:t>理机构所</w:t>
      </w:r>
      <w:r>
        <w:rPr>
          <w:rFonts w:hint="eastAsia" w:ascii="宋体" w:hAnsi="宋体" w:eastAsia="宋体" w:cs="宋体"/>
          <w:spacing w:val="-2"/>
          <w:sz w:val="24"/>
          <w:szCs w:val="24"/>
        </w:rPr>
        <w:t>有。</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489"/>
        <w:jc w:val="both"/>
        <w:textAlignment w:val="baseline"/>
        <w:outlineLvl w:val="2"/>
        <w:rPr>
          <w:rFonts w:hint="eastAsia" w:ascii="宋体" w:hAnsi="宋体" w:eastAsia="宋体" w:cs="宋体"/>
          <w:b/>
          <w:bCs/>
          <w:spacing w:val="0"/>
          <w:kern w:val="21"/>
          <w:position w:val="0"/>
          <w:sz w:val="24"/>
          <w:szCs w:val="24"/>
          <w:lang w:val="en-US" w:eastAsia="zh-CN"/>
        </w:rPr>
      </w:pPr>
      <w:bookmarkStart w:id="30" w:name="_Toc26698"/>
      <w:r>
        <w:rPr>
          <w:rFonts w:hint="eastAsia" w:ascii="宋体" w:hAnsi="宋体" w:eastAsia="宋体" w:cs="宋体"/>
          <w:b/>
          <w:bCs/>
          <w:spacing w:val="0"/>
          <w:kern w:val="21"/>
          <w:position w:val="0"/>
          <w:sz w:val="24"/>
          <w:szCs w:val="24"/>
          <w:lang w:val="en-US" w:eastAsia="zh-CN"/>
        </w:rPr>
        <w:t>2.采购主体</w:t>
      </w:r>
      <w:bookmarkEnd w:id="30"/>
    </w:p>
    <w:p>
      <w:pPr>
        <w:keepNext w:val="0"/>
        <w:keepLines w:val="0"/>
        <w:pageBreakBefore w:val="0"/>
        <w:widowControl/>
        <w:kinsoku w:val="0"/>
        <w:wordWrap/>
        <w:overflowPunct/>
        <w:topLinePunct w:val="0"/>
        <w:autoSpaceDE w:val="0"/>
        <w:autoSpaceDN w:val="0"/>
        <w:bidi w:val="0"/>
        <w:adjustRightInd w:val="0"/>
        <w:snapToGrid w:val="0"/>
        <w:spacing w:line="460" w:lineRule="exact"/>
        <w:ind w:left="492"/>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2.1</w:t>
      </w:r>
      <w:r>
        <w:rPr>
          <w:rFonts w:hint="eastAsia" w:ascii="宋体" w:hAnsi="宋体" w:eastAsia="宋体" w:cs="宋体"/>
          <w:spacing w:val="-50"/>
          <w:sz w:val="24"/>
          <w:szCs w:val="24"/>
        </w:rPr>
        <w:t xml:space="preserve"> </w:t>
      </w:r>
      <w:r>
        <w:rPr>
          <w:rFonts w:hint="eastAsia" w:ascii="宋体" w:hAnsi="宋体" w:eastAsia="宋体" w:cs="宋体"/>
          <w:spacing w:val="-1"/>
          <w:sz w:val="24"/>
          <w:szCs w:val="24"/>
        </w:rPr>
        <w:t>本次谈判的采购人是</w:t>
      </w:r>
      <w:r>
        <w:rPr>
          <w:rFonts w:hint="eastAsia" w:ascii="宋体" w:hAnsi="宋体" w:eastAsia="宋体" w:cs="宋体"/>
          <w:spacing w:val="-1"/>
          <w:sz w:val="24"/>
          <w:szCs w:val="24"/>
          <w:u w:val="single" w:color="auto"/>
          <w:lang w:eastAsia="zh-CN"/>
        </w:rPr>
        <w:t>剑阁县人民医院</w:t>
      </w:r>
      <w:r>
        <w:rPr>
          <w:rFonts w:hint="eastAsia" w:ascii="宋体" w:hAnsi="宋体" w:eastAsia="宋体" w:cs="宋体"/>
          <w:spacing w:val="-1"/>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492"/>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2.2</w:t>
      </w:r>
      <w:r>
        <w:rPr>
          <w:rFonts w:hint="eastAsia" w:ascii="宋体" w:hAnsi="宋体" w:eastAsia="宋体" w:cs="宋体"/>
          <w:spacing w:val="-48"/>
          <w:sz w:val="24"/>
          <w:szCs w:val="24"/>
        </w:rPr>
        <w:t xml:space="preserve"> </w:t>
      </w:r>
      <w:r>
        <w:rPr>
          <w:rFonts w:hint="eastAsia" w:ascii="宋体" w:hAnsi="宋体" w:eastAsia="宋体" w:cs="宋体"/>
          <w:spacing w:val="-2"/>
          <w:sz w:val="24"/>
          <w:szCs w:val="24"/>
        </w:rPr>
        <w:t>本次谈判的采购代理机构是</w:t>
      </w:r>
      <w:r>
        <w:rPr>
          <w:rFonts w:hint="eastAsia" w:ascii="宋体" w:hAnsi="宋体" w:eastAsia="宋体" w:cs="宋体"/>
          <w:spacing w:val="-2"/>
          <w:sz w:val="24"/>
          <w:szCs w:val="24"/>
          <w:u w:val="single" w:color="auto"/>
        </w:rPr>
        <w:t>四川虹垡招标代理有限公司</w:t>
      </w:r>
      <w:r>
        <w:rPr>
          <w:rFonts w:hint="eastAsia" w:ascii="宋体" w:hAnsi="宋体" w:eastAsia="宋体" w:cs="宋体"/>
          <w:spacing w:val="-2"/>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489"/>
        <w:jc w:val="both"/>
        <w:textAlignment w:val="baseline"/>
        <w:outlineLvl w:val="2"/>
        <w:rPr>
          <w:rFonts w:hint="eastAsia" w:ascii="宋体" w:hAnsi="宋体" w:eastAsia="宋体" w:cs="宋体"/>
          <w:b/>
          <w:bCs/>
          <w:spacing w:val="0"/>
          <w:kern w:val="21"/>
          <w:position w:val="0"/>
          <w:sz w:val="24"/>
          <w:szCs w:val="24"/>
          <w:lang w:val="en-US" w:eastAsia="zh-CN"/>
        </w:rPr>
      </w:pPr>
      <w:bookmarkStart w:id="31" w:name="_Toc24407"/>
      <w:r>
        <w:rPr>
          <w:rFonts w:hint="eastAsia" w:ascii="宋体" w:hAnsi="宋体" w:eastAsia="宋体" w:cs="宋体"/>
          <w:b/>
          <w:bCs/>
          <w:spacing w:val="0"/>
          <w:kern w:val="21"/>
          <w:position w:val="0"/>
          <w:sz w:val="24"/>
          <w:szCs w:val="24"/>
          <w:lang w:val="en-US" w:eastAsia="zh-CN"/>
        </w:rPr>
        <w:t>3.合格供应商(实质性要求)</w:t>
      </w:r>
      <w:bookmarkEnd w:id="31"/>
    </w:p>
    <w:p>
      <w:pPr>
        <w:keepNext w:val="0"/>
        <w:keepLines w:val="0"/>
        <w:pageBreakBefore w:val="0"/>
        <w:widowControl/>
        <w:kinsoku w:val="0"/>
        <w:wordWrap/>
        <w:overflowPunct/>
        <w:topLinePunct w:val="0"/>
        <w:autoSpaceDE w:val="0"/>
        <w:autoSpaceDN w:val="0"/>
        <w:bidi w:val="0"/>
        <w:adjustRightInd w:val="0"/>
        <w:snapToGrid w:val="0"/>
        <w:spacing w:line="460" w:lineRule="exact"/>
        <w:ind w:left="492"/>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合格供应商应具备以下条件：</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494"/>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3.1 具备法律法规和本采购文件规定的资格条件；</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494"/>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3.2 不属于禁止参加本项目采购活动的供应商；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494"/>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3.3</w:t>
      </w:r>
      <w:r>
        <w:rPr>
          <w:rFonts w:hint="eastAsia" w:ascii="宋体" w:hAnsi="宋体" w:eastAsia="宋体" w:cs="宋体"/>
          <w:spacing w:val="-44"/>
          <w:sz w:val="24"/>
          <w:szCs w:val="24"/>
        </w:rPr>
        <w:t xml:space="preserve"> </w:t>
      </w:r>
      <w:r>
        <w:rPr>
          <w:rFonts w:hint="eastAsia" w:ascii="宋体" w:hAnsi="宋体" w:eastAsia="宋体" w:cs="宋体"/>
          <w:spacing w:val="-44"/>
          <w:sz w:val="24"/>
          <w:szCs w:val="24"/>
          <w:lang w:val="en-US" w:eastAsia="zh-CN"/>
        </w:rPr>
        <w:t xml:space="preserve">     </w:t>
      </w:r>
      <w:r>
        <w:rPr>
          <w:rFonts w:hint="eastAsia" w:ascii="宋体" w:hAnsi="宋体" w:eastAsia="宋体" w:cs="宋体"/>
          <w:spacing w:val="-1"/>
          <w:sz w:val="24"/>
          <w:szCs w:val="24"/>
        </w:rPr>
        <w:t>按规定获取了谈判文件，属于实质性参加采购活动的供应商。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489"/>
        <w:jc w:val="both"/>
        <w:textAlignment w:val="baseline"/>
        <w:outlineLvl w:val="2"/>
        <w:rPr>
          <w:rFonts w:hint="eastAsia" w:ascii="宋体" w:hAnsi="宋体" w:eastAsia="宋体" w:cs="宋体"/>
          <w:b/>
          <w:bCs/>
          <w:spacing w:val="0"/>
          <w:kern w:val="21"/>
          <w:position w:val="0"/>
          <w:sz w:val="24"/>
          <w:szCs w:val="24"/>
          <w:lang w:val="en-US" w:eastAsia="zh-CN"/>
        </w:rPr>
      </w:pPr>
      <w:bookmarkStart w:id="32" w:name="_Toc20117"/>
      <w:r>
        <w:rPr>
          <w:rFonts w:hint="eastAsia" w:ascii="宋体" w:hAnsi="宋体" w:eastAsia="宋体" w:cs="宋体"/>
          <w:b/>
          <w:bCs/>
          <w:spacing w:val="0"/>
          <w:kern w:val="21"/>
          <w:position w:val="0"/>
          <w:sz w:val="24"/>
          <w:szCs w:val="24"/>
          <w:lang w:val="en-US" w:eastAsia="zh-CN"/>
        </w:rPr>
        <w:t>4.谈判费用(实质性要求)</w:t>
      </w:r>
      <w:bookmarkEnd w:id="32"/>
    </w:p>
    <w:p>
      <w:pPr>
        <w:keepNext w:val="0"/>
        <w:keepLines w:val="0"/>
        <w:pageBreakBefore w:val="0"/>
        <w:widowControl/>
        <w:kinsoku w:val="0"/>
        <w:wordWrap/>
        <w:overflowPunct/>
        <w:topLinePunct w:val="0"/>
        <w:autoSpaceDE w:val="0"/>
        <w:autoSpaceDN w:val="0"/>
        <w:bidi w:val="0"/>
        <w:adjustRightInd w:val="0"/>
        <w:snapToGrid w:val="0"/>
        <w:spacing w:line="460" w:lineRule="exact"/>
        <w:ind w:left="9" w:right="513" w:firstLine="486"/>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无论谈判过程中的做法和结果如何，供应商应自行承担所有与参加谈判活动有关的全部费用。</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489"/>
        <w:jc w:val="both"/>
        <w:textAlignment w:val="baseline"/>
        <w:outlineLvl w:val="2"/>
        <w:rPr>
          <w:rFonts w:hint="eastAsia" w:ascii="宋体" w:hAnsi="宋体" w:eastAsia="宋体" w:cs="宋体"/>
          <w:b/>
          <w:bCs/>
          <w:spacing w:val="0"/>
          <w:kern w:val="21"/>
          <w:position w:val="0"/>
          <w:sz w:val="24"/>
          <w:szCs w:val="24"/>
          <w:lang w:val="en-US" w:eastAsia="zh-CN"/>
        </w:rPr>
      </w:pPr>
      <w:bookmarkStart w:id="33" w:name="_Toc21787"/>
      <w:r>
        <w:rPr>
          <w:rFonts w:hint="eastAsia" w:ascii="宋体" w:hAnsi="宋体" w:eastAsia="宋体" w:cs="宋体"/>
          <w:b/>
          <w:bCs/>
          <w:spacing w:val="0"/>
          <w:kern w:val="21"/>
          <w:position w:val="0"/>
          <w:sz w:val="24"/>
          <w:szCs w:val="24"/>
          <w:lang w:val="en-US" w:eastAsia="zh-CN"/>
        </w:rPr>
        <w:t>5.充分、公平竞争保障措施(实质性要求)</w:t>
      </w:r>
      <w:bookmarkEnd w:id="33"/>
    </w:p>
    <w:p>
      <w:pPr>
        <w:keepNext w:val="0"/>
        <w:keepLines w:val="0"/>
        <w:pageBreakBefore w:val="0"/>
        <w:widowControl/>
        <w:kinsoku w:val="0"/>
        <w:wordWrap/>
        <w:overflowPunct/>
        <w:topLinePunct w:val="0"/>
        <w:autoSpaceDE w:val="0"/>
        <w:autoSpaceDN w:val="0"/>
        <w:bidi w:val="0"/>
        <w:adjustRightInd w:val="0"/>
        <w:snapToGrid w:val="0"/>
        <w:spacing w:line="460" w:lineRule="exact"/>
        <w:ind w:left="9" w:right="513" w:firstLine="486"/>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5.1</w:t>
      </w:r>
      <w:r>
        <w:rPr>
          <w:rFonts w:hint="eastAsia" w:ascii="宋体" w:hAnsi="宋体" w:eastAsia="宋体" w:cs="宋体"/>
          <w:spacing w:val="-50"/>
          <w:sz w:val="24"/>
          <w:szCs w:val="24"/>
        </w:rPr>
        <w:t xml:space="preserve"> </w:t>
      </w:r>
      <w:r>
        <w:rPr>
          <w:rFonts w:hint="eastAsia" w:ascii="宋体" w:hAnsi="宋体" w:eastAsia="宋体" w:cs="宋体"/>
          <w:spacing w:val="-3"/>
          <w:sz w:val="24"/>
          <w:szCs w:val="24"/>
        </w:rPr>
        <w:t>利害关系供应商处理。单位负责人为同一人或者存在直</w:t>
      </w:r>
      <w:r>
        <w:rPr>
          <w:rFonts w:hint="eastAsia" w:ascii="宋体" w:hAnsi="宋体" w:eastAsia="宋体" w:cs="宋体"/>
          <w:spacing w:val="-4"/>
          <w:sz w:val="24"/>
          <w:szCs w:val="24"/>
        </w:rPr>
        <w:t>接控股、管理关系的</w:t>
      </w:r>
      <w:r>
        <w:rPr>
          <w:rFonts w:hint="eastAsia" w:ascii="宋体" w:hAnsi="宋体" w:eastAsia="宋体" w:cs="宋体"/>
          <w:spacing w:val="2"/>
          <w:sz w:val="24"/>
          <w:szCs w:val="24"/>
        </w:rPr>
        <w:t>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w:t>
      </w:r>
      <w:r>
        <w:rPr>
          <w:rFonts w:hint="eastAsia" w:ascii="宋体" w:hAnsi="宋体" w:eastAsia="宋体" w:cs="宋体"/>
          <w:spacing w:val="-1"/>
          <w:sz w:val="24"/>
          <w:szCs w:val="24"/>
        </w:rPr>
        <w:t>其响应文件作为无效处理。</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34" w:right="452" w:firstLine="462"/>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5.2</w:t>
      </w:r>
      <w:r>
        <w:rPr>
          <w:rFonts w:hint="eastAsia" w:ascii="宋体" w:hAnsi="宋体" w:eastAsia="宋体" w:cs="宋体"/>
          <w:spacing w:val="-50"/>
          <w:sz w:val="24"/>
          <w:szCs w:val="24"/>
        </w:rPr>
        <w:t xml:space="preserve"> </w:t>
      </w:r>
      <w:r>
        <w:rPr>
          <w:rFonts w:hint="eastAsia" w:ascii="宋体" w:hAnsi="宋体" w:eastAsia="宋体" w:cs="宋体"/>
          <w:spacing w:val="-3"/>
          <w:sz w:val="24"/>
          <w:szCs w:val="24"/>
        </w:rPr>
        <w:t>利害关系授权代表处理。两家以上的供应商不得在同一</w:t>
      </w:r>
      <w:r>
        <w:rPr>
          <w:rFonts w:hint="eastAsia" w:ascii="宋体" w:hAnsi="宋体" w:eastAsia="宋体" w:cs="宋体"/>
          <w:spacing w:val="-4"/>
          <w:sz w:val="24"/>
          <w:szCs w:val="24"/>
        </w:rPr>
        <w:t>合同项下的采购项目</w:t>
      </w:r>
      <w:r>
        <w:rPr>
          <w:rFonts w:hint="eastAsia" w:ascii="宋体" w:hAnsi="宋体" w:eastAsia="宋体" w:cs="宋体"/>
          <w:spacing w:val="-3"/>
          <w:sz w:val="24"/>
          <w:szCs w:val="24"/>
        </w:rPr>
        <w:t>中，委托同一个自然人、同一单位的人</w:t>
      </w:r>
      <w:r>
        <w:rPr>
          <w:rFonts w:hint="eastAsia" w:ascii="宋体" w:hAnsi="宋体" w:eastAsia="宋体" w:cs="宋体"/>
          <w:spacing w:val="-4"/>
          <w:sz w:val="24"/>
          <w:szCs w:val="24"/>
        </w:rPr>
        <w:t>员作为其授权代表，否则，</w:t>
      </w:r>
      <w:r>
        <w:rPr>
          <w:rFonts w:hint="eastAsia" w:ascii="宋体" w:hAnsi="宋体" w:eastAsia="宋体" w:cs="宋体"/>
          <w:spacing w:val="-1"/>
          <w:sz w:val="24"/>
          <w:szCs w:val="24"/>
        </w:rPr>
        <w:t>其响应文件作为无效处理。</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9" w:right="462" w:firstLine="486"/>
        <w:jc w:val="both"/>
        <w:textAlignment w:val="baseline"/>
        <w:rPr>
          <w:rFonts w:hint="eastAsia" w:ascii="宋体" w:hAnsi="宋体" w:eastAsia="宋体" w:cs="宋体"/>
          <w:spacing w:val="-1"/>
          <w:sz w:val="24"/>
          <w:szCs w:val="24"/>
        </w:rPr>
      </w:pPr>
      <w:r>
        <w:rPr>
          <w:rFonts w:hint="eastAsia" w:ascii="宋体" w:hAnsi="宋体" w:eastAsia="宋体" w:cs="宋体"/>
          <w:spacing w:val="-2"/>
          <w:sz w:val="24"/>
          <w:szCs w:val="24"/>
        </w:rPr>
        <w:t>5.3</w:t>
      </w:r>
      <w:r>
        <w:rPr>
          <w:rFonts w:hint="eastAsia" w:ascii="宋体" w:hAnsi="宋体" w:eastAsia="宋体" w:cs="宋体"/>
          <w:spacing w:val="-43"/>
          <w:sz w:val="24"/>
          <w:szCs w:val="24"/>
        </w:rPr>
        <w:t xml:space="preserve"> </w:t>
      </w:r>
      <w:r>
        <w:rPr>
          <w:rFonts w:hint="eastAsia" w:ascii="宋体" w:hAnsi="宋体" w:eastAsia="宋体" w:cs="宋体"/>
          <w:spacing w:val="-2"/>
          <w:sz w:val="24"/>
          <w:szCs w:val="24"/>
        </w:rPr>
        <w:t>前期参与供应商处理。为采购项目提供整体设计、规范编制或者项目管理、</w:t>
      </w:r>
      <w:r>
        <w:rPr>
          <w:rFonts w:hint="eastAsia" w:ascii="宋体" w:hAnsi="宋体" w:eastAsia="宋体" w:cs="宋体"/>
          <w:spacing w:val="2"/>
          <w:sz w:val="24"/>
          <w:szCs w:val="24"/>
        </w:rPr>
        <w:t>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w:t>
      </w:r>
      <w:r>
        <w:rPr>
          <w:rFonts w:hint="eastAsia" w:ascii="宋体" w:hAnsi="宋体" w:eastAsia="宋体" w:cs="宋体"/>
          <w:spacing w:val="-1"/>
          <w:sz w:val="24"/>
          <w:szCs w:val="24"/>
        </w:rPr>
        <w:t>因素和标准、采购合同等实质性内容条款的，视同为采购项目提供规范编制。</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9" w:right="462" w:firstLine="486"/>
        <w:jc w:val="both"/>
        <w:textAlignment w:val="baseline"/>
        <w:rPr>
          <w:rFonts w:hint="eastAsia" w:ascii="宋体" w:hAnsi="宋体" w:eastAsia="宋体" w:cs="宋体"/>
          <w:spacing w:val="2"/>
          <w:sz w:val="24"/>
          <w:szCs w:val="24"/>
        </w:rPr>
      </w:pPr>
      <w:r>
        <w:rPr>
          <w:rFonts w:hint="eastAsia" w:ascii="宋体" w:hAnsi="宋体" w:eastAsia="宋体" w:cs="宋体"/>
          <w:spacing w:val="2"/>
          <w:sz w:val="24"/>
          <w:szCs w:val="24"/>
        </w:rPr>
        <w:t xml:space="preserve">5.4 </w:t>
      </w:r>
      <w:r>
        <w:rPr>
          <w:rFonts w:hint="eastAsia" w:ascii="宋体" w:hAnsi="宋体" w:eastAsia="宋体" w:cs="宋体"/>
          <w:spacing w:val="2"/>
          <w:sz w:val="24"/>
          <w:szCs w:val="24"/>
          <w:lang w:val="en-US" w:eastAsia="zh-CN"/>
        </w:rPr>
        <w:t>供应商实际控制</w:t>
      </w:r>
      <w:r>
        <w:rPr>
          <w:rFonts w:hint="eastAsia" w:ascii="宋体" w:hAnsi="宋体" w:eastAsia="宋体" w:cs="宋体"/>
          <w:spacing w:val="2"/>
          <w:sz w:val="24"/>
          <w:szCs w:val="24"/>
        </w:rPr>
        <w:t>人或者中高级管理人员，同时是采购代理机构工作人员，不得参与本项目采购活动。</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9" w:right="462" w:firstLine="486"/>
        <w:jc w:val="both"/>
        <w:textAlignment w:val="baseline"/>
        <w:rPr>
          <w:rFonts w:hint="eastAsia" w:ascii="宋体" w:hAnsi="宋体" w:eastAsia="宋体" w:cs="宋体"/>
          <w:spacing w:val="0"/>
          <w:kern w:val="21"/>
          <w:position w:val="0"/>
          <w:sz w:val="24"/>
          <w:szCs w:val="24"/>
          <w:lang w:eastAsia="zh-CN"/>
        </w:rPr>
      </w:pPr>
      <w:r>
        <w:rPr>
          <w:rFonts w:hint="eastAsia" w:ascii="宋体" w:hAnsi="宋体" w:eastAsia="宋体" w:cs="宋体"/>
          <w:spacing w:val="0"/>
          <w:kern w:val="21"/>
          <w:position w:val="0"/>
          <w:sz w:val="24"/>
          <w:szCs w:val="24"/>
        </w:rPr>
        <w:t>5.</w:t>
      </w:r>
      <w:r>
        <w:rPr>
          <w:rFonts w:hint="eastAsia" w:ascii="宋体" w:hAnsi="宋体" w:eastAsia="宋体" w:cs="宋体"/>
          <w:spacing w:val="0"/>
          <w:kern w:val="21"/>
          <w:position w:val="0"/>
          <w:sz w:val="24"/>
          <w:szCs w:val="24"/>
          <w:lang w:val="en-US" w:eastAsia="zh-CN"/>
        </w:rPr>
        <w:t>5</w:t>
      </w:r>
      <w:r>
        <w:rPr>
          <w:rFonts w:hint="eastAsia" w:ascii="宋体" w:hAnsi="宋体" w:eastAsia="宋体" w:cs="宋体"/>
          <w:spacing w:val="0"/>
          <w:kern w:val="21"/>
          <w:position w:val="0"/>
          <w:sz w:val="24"/>
          <w:szCs w:val="24"/>
        </w:rPr>
        <w:t>回避。采购活动中，采购人员及相关人员与供应商有下列利害关系之一的，应当回避</w:t>
      </w:r>
      <w:r>
        <w:rPr>
          <w:rFonts w:hint="eastAsia" w:ascii="宋体" w:hAnsi="宋体" w:eastAsia="宋体" w:cs="宋体"/>
          <w:spacing w:val="0"/>
          <w:kern w:val="21"/>
          <w:position w:val="0"/>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9" w:right="462" w:firstLine="486"/>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（1）参加采购活动前 3 年内与供应商存在劳动关系；</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9" w:right="462" w:firstLine="486"/>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（2）参加采购活动前 3 年内担任供应商的董事、监事；</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9" w:right="462" w:firstLine="486"/>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（3）参加采购活动前 3 年内是供应商的控股股东或者实际控制人；</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9" w:right="462" w:firstLine="486"/>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（4）与供应商的法定代表人或者负责人有夫妻、直系血亲、三代以内旁系血亲或者近姻亲关系；</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9" w:right="462" w:firstLine="486"/>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（5）与供应商有其他可能影响采购活动公平、公正进行的关系。</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0" w:firstLine="720" w:firstLineChars="3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谈判小组成员。</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0" w:firstLine="720" w:firstLineChars="3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489"/>
        <w:jc w:val="both"/>
        <w:textAlignment w:val="baseline"/>
        <w:outlineLvl w:val="2"/>
        <w:rPr>
          <w:rFonts w:hint="eastAsia" w:ascii="宋体" w:hAnsi="宋体" w:eastAsia="宋体" w:cs="宋体"/>
          <w:b/>
          <w:bCs/>
          <w:spacing w:val="0"/>
          <w:kern w:val="21"/>
          <w:position w:val="0"/>
          <w:sz w:val="24"/>
          <w:szCs w:val="24"/>
          <w:lang w:val="en-US" w:eastAsia="zh-CN"/>
        </w:rPr>
      </w:pPr>
      <w:bookmarkStart w:id="34" w:name="_Toc4220"/>
      <w:r>
        <w:rPr>
          <w:rFonts w:hint="eastAsia" w:ascii="宋体" w:hAnsi="宋体" w:eastAsia="宋体" w:cs="宋体"/>
          <w:b/>
          <w:bCs/>
          <w:spacing w:val="0"/>
          <w:kern w:val="21"/>
          <w:position w:val="0"/>
          <w:sz w:val="24"/>
          <w:szCs w:val="24"/>
          <w:lang w:val="en-US" w:eastAsia="zh-CN"/>
        </w:rPr>
        <w:t>6.联合体竞争性谈判(实质性要求)</w:t>
      </w:r>
      <w:bookmarkEnd w:id="34"/>
    </w:p>
    <w:p>
      <w:pPr>
        <w:keepNext w:val="0"/>
        <w:keepLines w:val="0"/>
        <w:pageBreakBefore w:val="0"/>
        <w:widowControl/>
        <w:kinsoku w:val="0"/>
        <w:wordWrap/>
        <w:overflowPunct/>
        <w:topLinePunct w:val="0"/>
        <w:autoSpaceDE w:val="0"/>
        <w:autoSpaceDN w:val="0"/>
        <w:bidi w:val="0"/>
        <w:adjustRightInd w:val="0"/>
        <w:snapToGrid w:val="0"/>
        <w:spacing w:line="460" w:lineRule="exact"/>
        <w:ind w:left="492"/>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本项目</w:t>
      </w:r>
      <w:r>
        <w:rPr>
          <w:rFonts w:hint="eastAsia" w:ascii="宋体" w:hAnsi="宋体" w:eastAsia="宋体" w:cs="宋体"/>
          <w:spacing w:val="0"/>
          <w:kern w:val="21"/>
          <w:position w:val="0"/>
          <w:sz w:val="24"/>
          <w:szCs w:val="24"/>
          <w:lang w:val="en-US" w:eastAsia="zh-CN"/>
        </w:rPr>
        <w:t>不</w:t>
      </w:r>
      <w:r>
        <w:rPr>
          <w:rFonts w:hint="eastAsia" w:ascii="宋体" w:hAnsi="宋体" w:eastAsia="宋体" w:cs="宋体"/>
          <w:spacing w:val="0"/>
          <w:kern w:val="21"/>
          <w:position w:val="0"/>
          <w:sz w:val="24"/>
          <w:szCs w:val="24"/>
        </w:rPr>
        <w:t>接受联合体</w:t>
      </w:r>
      <w:r>
        <w:rPr>
          <w:rFonts w:hint="eastAsia" w:ascii="宋体" w:hAnsi="宋体" w:eastAsia="宋体" w:cs="宋体"/>
          <w:spacing w:val="0"/>
          <w:kern w:val="21"/>
          <w:position w:val="0"/>
          <w:sz w:val="24"/>
          <w:szCs w:val="24"/>
          <w:lang w:val="en-US" w:eastAsia="zh-CN"/>
        </w:rPr>
        <w:t>投标</w:t>
      </w:r>
      <w:r>
        <w:rPr>
          <w:rFonts w:hint="eastAsia" w:ascii="宋体" w:hAnsi="宋体" w:eastAsia="宋体" w:cs="宋体"/>
          <w:spacing w:val="0"/>
          <w:kern w:val="21"/>
          <w:position w:val="0"/>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489"/>
        <w:jc w:val="both"/>
        <w:textAlignment w:val="baseline"/>
        <w:outlineLvl w:val="2"/>
        <w:rPr>
          <w:rFonts w:hint="eastAsia" w:ascii="宋体" w:hAnsi="宋体" w:eastAsia="宋体" w:cs="宋体"/>
          <w:b/>
          <w:bCs/>
          <w:spacing w:val="0"/>
          <w:kern w:val="21"/>
          <w:position w:val="0"/>
          <w:sz w:val="24"/>
          <w:szCs w:val="24"/>
          <w:lang w:val="en-US" w:eastAsia="zh-CN"/>
        </w:rPr>
      </w:pPr>
      <w:bookmarkStart w:id="35" w:name="_Toc20081"/>
      <w:r>
        <w:rPr>
          <w:rFonts w:hint="eastAsia" w:ascii="宋体" w:hAnsi="宋体" w:eastAsia="宋体" w:cs="宋体"/>
          <w:b/>
          <w:bCs/>
          <w:spacing w:val="0"/>
          <w:kern w:val="21"/>
          <w:position w:val="0"/>
          <w:sz w:val="24"/>
          <w:szCs w:val="24"/>
          <w:lang w:val="en-US" w:eastAsia="zh-CN"/>
        </w:rPr>
        <w:t>7.谈判保证金(实质性要求)</w:t>
      </w:r>
      <w:bookmarkEnd w:id="35"/>
    </w:p>
    <w:p>
      <w:pPr>
        <w:keepNext w:val="0"/>
        <w:keepLines w:val="0"/>
        <w:pageBreakBefore w:val="0"/>
        <w:widowControl/>
        <w:kinsoku w:val="0"/>
        <w:wordWrap/>
        <w:overflowPunct/>
        <w:topLinePunct w:val="0"/>
        <w:autoSpaceDE w:val="0"/>
        <w:autoSpaceDN w:val="0"/>
        <w:bidi w:val="0"/>
        <w:adjustRightInd w:val="0"/>
        <w:snapToGrid w:val="0"/>
        <w:spacing w:line="460" w:lineRule="exact"/>
        <w:ind w:left="489"/>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本项目不收取谈判保证金。</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489"/>
        <w:jc w:val="both"/>
        <w:textAlignment w:val="baseline"/>
        <w:outlineLvl w:val="2"/>
        <w:rPr>
          <w:rFonts w:hint="eastAsia" w:ascii="宋体" w:hAnsi="宋体" w:eastAsia="宋体" w:cs="宋体"/>
          <w:spacing w:val="0"/>
          <w:kern w:val="21"/>
          <w:position w:val="0"/>
          <w:sz w:val="24"/>
          <w:szCs w:val="24"/>
          <w14:textOutline w14:w="4358" w14:cap="sq" w14:cmpd="sng">
            <w14:solidFill>
              <w14:srgbClr w14:val="000000"/>
            </w14:solidFill>
            <w14:prstDash w14:val="solid"/>
            <w14:bevel/>
          </w14:textOutline>
        </w:rPr>
      </w:pPr>
      <w:bookmarkStart w:id="36" w:name="_Toc28024"/>
      <w:r>
        <w:rPr>
          <w:rFonts w:hint="eastAsia" w:ascii="宋体" w:hAnsi="宋体" w:eastAsia="宋体" w:cs="宋体"/>
          <w:b/>
          <w:bCs/>
          <w:spacing w:val="0"/>
          <w:kern w:val="21"/>
          <w:position w:val="0"/>
          <w:sz w:val="24"/>
          <w:szCs w:val="24"/>
          <w:lang w:val="en-US" w:eastAsia="zh-CN"/>
        </w:rPr>
        <w:t>8.响应文件有效期(实质性要求)</w:t>
      </w:r>
      <w:bookmarkEnd w:id="36"/>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 xml:space="preserve">本项目响应文件有效期为递交谈判响应文件截止之日起 </w:t>
      </w:r>
      <w:r>
        <w:rPr>
          <w:rFonts w:hint="eastAsia" w:ascii="宋体" w:hAnsi="宋体" w:eastAsia="宋体" w:cs="宋体"/>
          <w:spacing w:val="0"/>
          <w:kern w:val="21"/>
          <w:position w:val="0"/>
          <w:sz w:val="24"/>
          <w:szCs w:val="24"/>
          <w:u w:val="single" w:color="auto"/>
        </w:rPr>
        <w:t xml:space="preserve">90 </w:t>
      </w:r>
      <w:r>
        <w:rPr>
          <w:rFonts w:hint="eastAsia" w:ascii="宋体" w:hAnsi="宋体" w:eastAsia="宋体" w:cs="宋体"/>
          <w:spacing w:val="0"/>
          <w:kern w:val="21"/>
          <w:position w:val="0"/>
          <w:sz w:val="24"/>
          <w:szCs w:val="24"/>
        </w:rPr>
        <w:t>天。供应商响应文件中必须载明响应文件有效期，响应文件中载明的响应文件有效期可以长于谈判文件规定的期限，但不得短于谈判文件规定的期限。否则，其响应文件将作为无效响应处理。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lang w:val="en-US" w:eastAsia="zh-CN"/>
        </w:rPr>
      </w:pPr>
      <w:bookmarkStart w:id="37" w:name="_Toc18975"/>
      <w:r>
        <w:rPr>
          <w:rFonts w:hint="eastAsia" w:ascii="宋体" w:hAnsi="宋体" w:eastAsia="宋体" w:cs="宋体"/>
          <w:b/>
          <w:bCs/>
          <w:spacing w:val="0"/>
          <w:kern w:val="21"/>
          <w:position w:val="0"/>
          <w:sz w:val="24"/>
          <w:szCs w:val="24"/>
          <w:lang w:val="en-US" w:eastAsia="zh-CN"/>
        </w:rPr>
        <w:t>9.知识产权(实质性要求)</w:t>
      </w:r>
      <w:bookmarkEnd w:id="37"/>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eastAsia="zh-CN"/>
        </w:rPr>
      </w:pPr>
      <w:r>
        <w:rPr>
          <w:rFonts w:hint="eastAsia" w:ascii="宋体" w:hAnsi="宋体" w:eastAsia="宋体" w:cs="宋体"/>
          <w:spacing w:val="0"/>
          <w:kern w:val="21"/>
          <w:position w:val="0"/>
          <w:sz w:val="24"/>
          <w:szCs w:val="24"/>
        </w:rPr>
        <w:t>9.2 除非谈判文件特别规定，采购人享有本项目实施过程中产生的知识成果及知识产权</w:t>
      </w:r>
      <w:r>
        <w:rPr>
          <w:rFonts w:hint="eastAsia" w:ascii="宋体" w:hAnsi="宋体" w:eastAsia="宋体" w:cs="宋体"/>
          <w:spacing w:val="0"/>
          <w:kern w:val="21"/>
          <w:position w:val="0"/>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9.3 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9.4 如采用供应商所不拥有的知识产权，则在报价中必须包括合法获取该知识产权的相关费用。</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3413"/>
        <w:jc w:val="both"/>
        <w:textAlignment w:val="baseline"/>
        <w:outlineLvl w:val="1"/>
        <w:rPr>
          <w:rFonts w:hint="eastAsia" w:ascii="宋体" w:hAnsi="宋体" w:eastAsia="宋体" w:cs="宋体"/>
          <w:spacing w:val="0"/>
          <w:kern w:val="21"/>
          <w:position w:val="0"/>
          <w:sz w:val="31"/>
          <w:szCs w:val="31"/>
        </w:rPr>
      </w:pPr>
      <w:bookmarkStart w:id="38" w:name="_Toc31141"/>
      <w:r>
        <w:rPr>
          <w:rFonts w:hint="eastAsia" w:ascii="宋体" w:hAnsi="宋体" w:eastAsia="宋体" w:cs="宋体"/>
          <w:spacing w:val="0"/>
          <w:kern w:val="21"/>
          <w:position w:val="0"/>
          <w:sz w:val="31"/>
          <w:szCs w:val="31"/>
          <w14:textOutline w14:w="5793" w14:cap="sq" w14:cmpd="sng">
            <w14:solidFill>
              <w14:srgbClr w14:val="000000"/>
            </w14:solidFill>
            <w14:prstDash w14:val="solid"/>
            <w14:bevel/>
          </w14:textOutline>
        </w:rPr>
        <w:t>三、谈判文件</w:t>
      </w:r>
      <w:bookmarkEnd w:id="38"/>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lang w:val="en-US" w:eastAsia="zh-CN"/>
        </w:rPr>
      </w:pPr>
      <w:bookmarkStart w:id="39" w:name="_Toc662"/>
      <w:r>
        <w:rPr>
          <w:rFonts w:hint="eastAsia" w:ascii="宋体" w:hAnsi="宋体" w:eastAsia="宋体" w:cs="宋体"/>
          <w:b/>
          <w:bCs/>
          <w:spacing w:val="0"/>
          <w:kern w:val="21"/>
          <w:position w:val="0"/>
          <w:sz w:val="24"/>
          <w:szCs w:val="24"/>
          <w:lang w:val="en-US" w:eastAsia="zh-CN"/>
        </w:rPr>
        <w:t>10．谈判文件的构成(实质性要求)</w:t>
      </w:r>
      <w:bookmarkEnd w:id="39"/>
    </w:p>
    <w:p>
      <w:pPr>
        <w:keepNext w:val="0"/>
        <w:keepLines w:val="0"/>
        <w:pageBreakBefore w:val="0"/>
        <w:widowControl/>
        <w:kinsoku w:val="0"/>
        <w:wordWrap/>
        <w:overflowPunct/>
        <w:topLinePunct w:val="0"/>
        <w:autoSpaceDE w:val="0"/>
        <w:autoSpaceDN w:val="0"/>
        <w:bidi w:val="0"/>
        <w:adjustRightInd w:val="0"/>
        <w:snapToGrid w:val="0"/>
        <w:spacing w:line="460" w:lineRule="exact"/>
        <w:ind w:left="11" w:right="513" w:firstLine="495"/>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10</w:t>
      </w:r>
      <w:r>
        <w:rPr>
          <w:rFonts w:hint="eastAsia" w:ascii="宋体" w:hAnsi="宋体" w:eastAsia="宋体" w:cs="宋体"/>
          <w:spacing w:val="0"/>
          <w:kern w:val="21"/>
          <w:position w:val="0"/>
          <w:sz w:val="24"/>
          <w:szCs w:val="24"/>
          <w14:textOutline w14:w="4358" w14:cap="sq" w14:cmpd="sng">
            <w14:solidFill>
              <w14:srgbClr w14:val="000000"/>
            </w14:solidFill>
            <w14:prstDash w14:val="solid"/>
            <w14:bevel/>
          </w14:textOutline>
        </w:rPr>
        <w:t>.</w:t>
      </w:r>
      <w:r>
        <w:rPr>
          <w:rFonts w:hint="eastAsia" w:ascii="宋体" w:hAnsi="宋体" w:eastAsia="宋体" w:cs="宋体"/>
          <w:spacing w:val="0"/>
          <w:kern w:val="21"/>
          <w:position w:val="0"/>
          <w:sz w:val="24"/>
          <w:szCs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10</w:t>
      </w:r>
      <w:r>
        <w:rPr>
          <w:rFonts w:hint="eastAsia" w:ascii="宋体" w:hAnsi="宋体" w:eastAsia="宋体" w:cs="宋体"/>
          <w:spacing w:val="0"/>
          <w:kern w:val="21"/>
          <w:position w:val="0"/>
          <w:sz w:val="24"/>
          <w:szCs w:val="24"/>
          <w:lang w:val="en-US" w:eastAsia="zh-CN"/>
          <w14:textOutline w14:w="4358" w14:cap="sq" w14:cmpd="sng">
            <w14:solidFill>
              <w14:srgbClr w14:val="000000"/>
            </w14:solidFill>
            <w14:prstDash w14:val="solid"/>
            <w14:bevel/>
          </w14:textOutline>
        </w:rPr>
        <w:t>.</w:t>
      </w:r>
      <w:r>
        <w:rPr>
          <w:rFonts w:hint="eastAsia" w:ascii="宋体" w:hAnsi="宋体" w:eastAsia="宋体" w:cs="宋体"/>
          <w:spacing w:val="0"/>
          <w:kern w:val="21"/>
          <w:position w:val="0"/>
          <w:sz w:val="24"/>
          <w:szCs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lang w:val="en-US" w:eastAsia="zh-CN"/>
        </w:rPr>
      </w:pPr>
      <w:bookmarkStart w:id="40" w:name="_Toc10599"/>
      <w:r>
        <w:rPr>
          <w:rFonts w:hint="eastAsia" w:ascii="宋体" w:hAnsi="宋体" w:eastAsia="宋体" w:cs="宋体"/>
          <w:b/>
          <w:bCs/>
          <w:spacing w:val="0"/>
          <w:kern w:val="21"/>
          <w:position w:val="0"/>
          <w:sz w:val="24"/>
          <w:szCs w:val="24"/>
          <w:lang w:val="en-US" w:eastAsia="zh-CN"/>
        </w:rPr>
        <w:t>11. 谈判文件的澄清和修改</w:t>
      </w:r>
      <w:bookmarkEnd w:id="40"/>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11.1 在递交响应文件截止时间前，采购人、采购代理机构可以对谈判文件进行澄清或者修改。</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 xml:space="preserve">11.2 采购代理机构对已发出的谈判文件进行澄清或者修改，应当以书面形式将澄清或者修改的内容通知所有按照规定获得了谈判文件的供应商。该澄清或者修改的内容为谈判文件的组成部分，澄清或者修改的内容可能影响响应文件编制的，采购人或者采购代理机构发布公告并书面通知供应商的时间，应当在首次提交响应文件截止之日起 </w:t>
      </w:r>
      <w:r>
        <w:rPr>
          <w:rFonts w:hint="eastAsia" w:ascii="宋体" w:hAnsi="宋体" w:eastAsia="宋体" w:cs="宋体"/>
          <w:spacing w:val="0"/>
          <w:kern w:val="21"/>
          <w:position w:val="0"/>
          <w:sz w:val="24"/>
          <w:szCs w:val="24"/>
          <w:lang w:val="en-US" w:eastAsia="zh-CN"/>
        </w:rPr>
        <w:t>3</w:t>
      </w:r>
      <w:r>
        <w:rPr>
          <w:rFonts w:hint="eastAsia" w:ascii="宋体" w:hAnsi="宋体" w:eastAsia="宋体" w:cs="宋体"/>
          <w:spacing w:val="0"/>
          <w:kern w:val="21"/>
          <w:position w:val="0"/>
          <w:sz w:val="24"/>
          <w:szCs w:val="24"/>
        </w:rPr>
        <w:t xml:space="preserve"> 日前；不足上述时间的，应当顺延递交响应文件的截止时间。</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rPr>
          <w:rFonts w:hint="eastAsia" w:ascii="宋体" w:hAnsi="宋体" w:eastAsia="宋体" w:cs="宋体"/>
          <w:b/>
          <w:bCs/>
          <w:spacing w:val="0"/>
          <w:kern w:val="21"/>
          <w:position w:val="0"/>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lang w:val="en-US" w:eastAsia="zh-CN"/>
        </w:rPr>
      </w:pPr>
      <w:bookmarkStart w:id="41" w:name="_Toc6009"/>
      <w:r>
        <w:rPr>
          <w:rFonts w:hint="eastAsia" w:ascii="宋体" w:hAnsi="宋体" w:eastAsia="宋体" w:cs="宋体"/>
          <w:b/>
          <w:bCs/>
          <w:spacing w:val="0"/>
          <w:kern w:val="21"/>
          <w:position w:val="0"/>
          <w:sz w:val="24"/>
          <w:szCs w:val="24"/>
          <w:lang w:val="en-US" w:eastAsia="zh-CN"/>
        </w:rPr>
        <w:t>12. 答疑会和现场考察</w:t>
      </w:r>
      <w:bookmarkEnd w:id="41"/>
    </w:p>
    <w:p>
      <w:pPr>
        <w:keepNext w:val="0"/>
        <w:keepLines w:val="0"/>
        <w:pageBreakBefore w:val="0"/>
        <w:widowControl/>
        <w:kinsoku w:val="0"/>
        <w:wordWrap/>
        <w:overflowPunct/>
        <w:topLinePunct w:val="0"/>
        <w:autoSpaceDE w:val="0"/>
        <w:autoSpaceDN w:val="0"/>
        <w:bidi w:val="0"/>
        <w:adjustRightInd w:val="0"/>
        <w:snapToGrid w:val="0"/>
        <w:spacing w:line="460" w:lineRule="exact"/>
        <w:ind w:left="507"/>
        <w:jc w:val="both"/>
        <w:textAlignment w:val="baseline"/>
        <w:outlineLvl w:val="1"/>
        <w:rPr>
          <w:rFonts w:hint="eastAsia" w:ascii="宋体" w:hAnsi="宋体" w:eastAsia="宋体" w:cs="宋体"/>
          <w:sz w:val="24"/>
          <w:szCs w:val="24"/>
        </w:rPr>
      </w:pPr>
      <w:bookmarkStart w:id="42" w:name="_Toc28512"/>
      <w:r>
        <w:rPr>
          <w:rFonts w:hint="eastAsia" w:ascii="宋体" w:hAnsi="宋体" w:eastAsia="宋体" w:cs="宋体"/>
          <w:spacing w:val="-2"/>
          <w:sz w:val="24"/>
          <w:szCs w:val="24"/>
        </w:rPr>
        <w:t>本次采购不组织现场答疑会和现场考察。</w:t>
      </w:r>
      <w:bookmarkEnd w:id="42"/>
    </w:p>
    <w:p>
      <w:pPr>
        <w:keepNext w:val="0"/>
        <w:keepLines w:val="0"/>
        <w:pageBreakBefore w:val="0"/>
        <w:widowControl/>
        <w:kinsoku w:val="0"/>
        <w:wordWrap/>
        <w:overflowPunct/>
        <w:topLinePunct w:val="0"/>
        <w:autoSpaceDE w:val="0"/>
        <w:autoSpaceDN w:val="0"/>
        <w:bidi w:val="0"/>
        <w:adjustRightInd w:val="0"/>
        <w:snapToGrid w:val="0"/>
        <w:spacing w:line="460" w:lineRule="exact"/>
        <w:ind w:left="3443"/>
        <w:jc w:val="both"/>
        <w:textAlignment w:val="baseline"/>
        <w:outlineLvl w:val="1"/>
        <w:rPr>
          <w:rFonts w:hint="eastAsia" w:ascii="宋体" w:hAnsi="宋体" w:eastAsia="宋体" w:cs="宋体"/>
          <w:sz w:val="31"/>
          <w:szCs w:val="31"/>
        </w:rPr>
      </w:pPr>
      <w:bookmarkStart w:id="43" w:name="_Toc25670"/>
      <w:r>
        <w:rPr>
          <w:rFonts w:hint="eastAsia" w:ascii="宋体" w:hAnsi="宋体" w:eastAsia="宋体" w:cs="宋体"/>
          <w:spacing w:val="3"/>
          <w:sz w:val="31"/>
          <w:szCs w:val="31"/>
          <w14:textOutline w14:w="5793" w14:cap="sq" w14:cmpd="sng">
            <w14:solidFill>
              <w14:srgbClr w14:val="000000"/>
            </w14:solidFill>
            <w14:prstDash w14:val="solid"/>
            <w14:bevel/>
          </w14:textOutline>
        </w:rPr>
        <w:t>四、响应文件</w:t>
      </w:r>
      <w:bookmarkEnd w:id="43"/>
    </w:p>
    <w:p>
      <w:pPr>
        <w:pStyle w:val="5"/>
        <w:keepNext w:val="0"/>
        <w:keepLines w:val="0"/>
        <w:pageBreakBefore w:val="0"/>
        <w:widowControl w:val="0"/>
        <w:kinsoku/>
        <w:wordWrap/>
        <w:overflowPunct/>
        <w:topLinePunct w:val="0"/>
        <w:autoSpaceDE/>
        <w:autoSpaceDN/>
        <w:bidi w:val="0"/>
        <w:adjustRightInd w:val="0"/>
        <w:snapToGrid/>
        <w:spacing w:before="0" w:after="0" w:line="460" w:lineRule="exact"/>
        <w:ind w:left="0" w:firstLine="526" w:firstLineChars="200"/>
        <w:textAlignment w:val="baseline"/>
        <w:rPr>
          <w:rFonts w:hint="eastAsia" w:ascii="宋体" w:hAnsi="宋体" w:eastAsia="宋体" w:cs="宋体"/>
          <w:spacing w:val="11"/>
          <w:sz w:val="24"/>
          <w:szCs w:val="24"/>
        </w:rPr>
      </w:pPr>
      <w:bookmarkStart w:id="44" w:name="_Toc28121"/>
      <w:bookmarkStart w:id="45" w:name="_Toc37865690"/>
      <w:bookmarkStart w:id="46" w:name="_Toc9969"/>
      <w:bookmarkStart w:id="47" w:name="_Toc217446043"/>
      <w:bookmarkStart w:id="48" w:name="_Toc183582215"/>
      <w:bookmarkStart w:id="49" w:name="_Toc183682352"/>
      <w:r>
        <w:rPr>
          <w:rFonts w:hint="eastAsia" w:ascii="宋体" w:hAnsi="宋体" w:eastAsia="宋体" w:cs="宋体"/>
          <w:spacing w:val="11"/>
          <w:sz w:val="24"/>
          <w:szCs w:val="24"/>
        </w:rPr>
        <w:t>13.响应文件的组成（实质性要求）</w:t>
      </w:r>
      <w:bookmarkEnd w:id="44"/>
      <w:bookmarkEnd w:id="45"/>
      <w:bookmarkEnd w:id="46"/>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供应商应按照谈判文件的规定和要求编制响应文件。供应商在成交后将成交项目的非主体、非关键性工作分包他人完成的，应当在响应文件中载明或谈判过程中澄清。供应商编写的响应文件应包括</w:t>
      </w:r>
      <w:r>
        <w:rPr>
          <w:rFonts w:hint="eastAsia" w:ascii="宋体" w:hAnsi="宋体" w:eastAsia="宋体" w:cs="宋体"/>
          <w:b/>
          <w:bCs/>
          <w:color w:val="auto"/>
          <w:kern w:val="0"/>
          <w:sz w:val="24"/>
          <w:szCs w:val="20"/>
          <w:highlight w:val="none"/>
          <w:lang w:val="en-US" w:eastAsia="zh-CN" w:bidi="ar-SA"/>
        </w:rPr>
        <w:t>资格性响应文件</w:t>
      </w:r>
      <w:r>
        <w:rPr>
          <w:rFonts w:hint="eastAsia" w:ascii="宋体" w:hAnsi="宋体" w:eastAsia="宋体" w:cs="宋体"/>
          <w:color w:val="000000"/>
          <w:kern w:val="0"/>
          <w:sz w:val="24"/>
          <w:szCs w:val="20"/>
          <w:highlight w:val="none"/>
          <w:lang w:val="en-US" w:eastAsia="zh-CN" w:bidi="ar-SA"/>
        </w:rPr>
        <w:t>、</w:t>
      </w:r>
      <w:r>
        <w:rPr>
          <w:rFonts w:hint="eastAsia" w:ascii="宋体" w:hAnsi="宋体" w:eastAsia="宋体" w:cs="宋体"/>
          <w:b/>
          <w:bCs/>
          <w:color w:val="000000"/>
          <w:kern w:val="0"/>
          <w:sz w:val="24"/>
          <w:szCs w:val="20"/>
          <w:highlight w:val="none"/>
          <w:lang w:val="en-US" w:eastAsia="zh-CN" w:bidi="ar-SA"/>
        </w:rPr>
        <w:t>其他响应文件和电子文档</w:t>
      </w:r>
      <w:r>
        <w:rPr>
          <w:rFonts w:hint="eastAsia" w:ascii="宋体" w:hAnsi="宋体" w:eastAsia="宋体" w:cs="宋体"/>
          <w:color w:val="000000"/>
          <w:kern w:val="0"/>
          <w:sz w:val="24"/>
          <w:szCs w:val="20"/>
          <w:highlight w:val="none"/>
          <w:lang w:val="en-US" w:eastAsia="zh-CN" w:bidi="ar-SA"/>
        </w:rPr>
        <w:t>三个部分，分册装订。</w:t>
      </w:r>
    </w:p>
    <w:p>
      <w:pPr>
        <w:pStyle w:val="5"/>
        <w:keepNext w:val="0"/>
        <w:keepLines w:val="0"/>
        <w:pageBreakBefore w:val="0"/>
        <w:widowControl w:val="0"/>
        <w:kinsoku/>
        <w:wordWrap/>
        <w:overflowPunct/>
        <w:topLinePunct w:val="0"/>
        <w:autoSpaceDE/>
        <w:autoSpaceDN/>
        <w:bidi w:val="0"/>
        <w:adjustRightInd w:val="0"/>
        <w:snapToGrid/>
        <w:spacing w:before="0" w:after="0" w:line="460" w:lineRule="exact"/>
        <w:ind w:left="0" w:firstLine="526" w:firstLineChars="200"/>
        <w:textAlignment w:val="baseline"/>
        <w:rPr>
          <w:rFonts w:hint="eastAsia" w:ascii="宋体" w:hAnsi="宋体" w:eastAsia="宋体" w:cs="宋体"/>
          <w:spacing w:val="11"/>
          <w:sz w:val="24"/>
          <w:szCs w:val="24"/>
        </w:rPr>
      </w:pPr>
      <w:bookmarkStart w:id="50" w:name="_Toc25822"/>
      <w:bookmarkStart w:id="51" w:name="_Toc37865691"/>
      <w:bookmarkStart w:id="52" w:name="_Toc30028"/>
      <w:r>
        <w:rPr>
          <w:rFonts w:hint="eastAsia" w:ascii="宋体" w:hAnsi="宋体" w:eastAsia="宋体" w:cs="宋体"/>
          <w:spacing w:val="11"/>
          <w:sz w:val="24"/>
          <w:szCs w:val="24"/>
        </w:rPr>
        <w:t>14.响应文件的语言</w:t>
      </w:r>
      <w:bookmarkEnd w:id="47"/>
      <w:bookmarkEnd w:id="48"/>
      <w:bookmarkEnd w:id="49"/>
      <w:r>
        <w:rPr>
          <w:rFonts w:hint="eastAsia" w:ascii="宋体" w:hAnsi="宋体" w:eastAsia="宋体" w:cs="宋体"/>
          <w:spacing w:val="11"/>
          <w:sz w:val="24"/>
          <w:szCs w:val="24"/>
        </w:rPr>
        <w:t>（实质性要求）</w:t>
      </w:r>
      <w:bookmarkEnd w:id="50"/>
      <w:bookmarkEnd w:id="51"/>
      <w:bookmarkEnd w:id="52"/>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14.2 翻译的中文资料与外文资料如果出现差异和矛盾，以中文为准。但不能故意错误翻译，否则，供应商的响应文件将作为无效处理。</w:t>
      </w:r>
      <w:bookmarkStart w:id="53" w:name="_Toc183582216"/>
      <w:bookmarkStart w:id="54" w:name="_Toc217446044"/>
      <w:bookmarkStart w:id="55" w:name="_Toc183682353"/>
    </w:p>
    <w:p>
      <w:pPr>
        <w:pStyle w:val="5"/>
        <w:keepNext w:val="0"/>
        <w:keepLines w:val="0"/>
        <w:pageBreakBefore w:val="0"/>
        <w:widowControl w:val="0"/>
        <w:kinsoku/>
        <w:wordWrap/>
        <w:overflowPunct/>
        <w:topLinePunct w:val="0"/>
        <w:autoSpaceDE/>
        <w:autoSpaceDN/>
        <w:bidi w:val="0"/>
        <w:adjustRightInd w:val="0"/>
        <w:snapToGrid/>
        <w:spacing w:before="0" w:after="0" w:line="460" w:lineRule="exact"/>
        <w:ind w:left="0" w:firstLine="526" w:firstLineChars="200"/>
        <w:textAlignment w:val="baseline"/>
        <w:rPr>
          <w:rFonts w:hint="eastAsia" w:ascii="宋体" w:hAnsi="宋体" w:eastAsia="宋体" w:cs="宋体"/>
          <w:spacing w:val="11"/>
          <w:sz w:val="24"/>
          <w:szCs w:val="24"/>
        </w:rPr>
      </w:pPr>
      <w:bookmarkStart w:id="56" w:name="_Toc30663"/>
      <w:bookmarkStart w:id="57" w:name="_Toc6102"/>
      <w:bookmarkStart w:id="58" w:name="_Toc37865692"/>
      <w:r>
        <w:rPr>
          <w:rFonts w:hint="eastAsia" w:ascii="宋体" w:hAnsi="宋体" w:eastAsia="宋体" w:cs="宋体"/>
          <w:spacing w:val="11"/>
          <w:sz w:val="24"/>
          <w:szCs w:val="24"/>
        </w:rPr>
        <w:t>15．计量单位</w:t>
      </w:r>
      <w:bookmarkEnd w:id="53"/>
      <w:bookmarkEnd w:id="54"/>
      <w:bookmarkEnd w:id="55"/>
      <w:r>
        <w:rPr>
          <w:rFonts w:hint="eastAsia" w:ascii="宋体" w:hAnsi="宋体" w:eastAsia="宋体" w:cs="宋体"/>
          <w:spacing w:val="11"/>
          <w:sz w:val="24"/>
          <w:szCs w:val="24"/>
        </w:rPr>
        <w:t>（实质性要求）</w:t>
      </w:r>
      <w:bookmarkEnd w:id="56"/>
      <w:bookmarkEnd w:id="57"/>
      <w:bookmarkEnd w:id="58"/>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spacing w:val="11"/>
          <w:sz w:val="24"/>
        </w:rPr>
      </w:pPr>
      <w:r>
        <w:rPr>
          <w:rFonts w:hint="eastAsia" w:ascii="宋体" w:hAnsi="宋体" w:eastAsia="宋体" w:cs="宋体"/>
          <w:color w:val="000000"/>
          <w:kern w:val="0"/>
          <w:sz w:val="24"/>
          <w:szCs w:val="20"/>
          <w:highlight w:val="none"/>
          <w:lang w:val="en-US" w:eastAsia="zh-CN" w:bidi="ar-SA"/>
        </w:rPr>
        <w:t>除谈判文件中另有规定外，本次采购项目所有合同项下的报价均采用国家法定的计量单位。</w:t>
      </w:r>
      <w:bookmarkStart w:id="59" w:name="_Toc217446045"/>
    </w:p>
    <w:p>
      <w:pPr>
        <w:pStyle w:val="5"/>
        <w:keepNext w:val="0"/>
        <w:keepLines w:val="0"/>
        <w:pageBreakBefore w:val="0"/>
        <w:widowControl w:val="0"/>
        <w:kinsoku/>
        <w:wordWrap/>
        <w:overflowPunct/>
        <w:topLinePunct w:val="0"/>
        <w:autoSpaceDE/>
        <w:autoSpaceDN/>
        <w:bidi w:val="0"/>
        <w:adjustRightInd w:val="0"/>
        <w:snapToGrid/>
        <w:spacing w:before="0" w:after="0" w:line="460" w:lineRule="exact"/>
        <w:ind w:left="0" w:firstLine="526" w:firstLineChars="200"/>
        <w:textAlignment w:val="baseline"/>
        <w:rPr>
          <w:rFonts w:hint="eastAsia" w:ascii="宋体" w:hAnsi="宋体" w:eastAsia="宋体" w:cs="宋体"/>
          <w:spacing w:val="11"/>
          <w:sz w:val="24"/>
          <w:szCs w:val="24"/>
        </w:rPr>
      </w:pPr>
      <w:bookmarkStart w:id="60" w:name="_Toc37865693"/>
      <w:bookmarkStart w:id="61" w:name="_Toc14102"/>
      <w:bookmarkStart w:id="62" w:name="_Toc21847"/>
      <w:r>
        <w:rPr>
          <w:rFonts w:hint="eastAsia" w:ascii="宋体" w:hAnsi="宋体" w:eastAsia="宋体" w:cs="宋体"/>
          <w:spacing w:val="11"/>
          <w:sz w:val="24"/>
          <w:szCs w:val="24"/>
        </w:rPr>
        <w:t>16. 报价货币（实质性要求）</w:t>
      </w:r>
      <w:bookmarkEnd w:id="60"/>
      <w:bookmarkEnd w:id="61"/>
      <w:bookmarkEnd w:id="62"/>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本次谈判项目的报价货币为人民币，报价以谈判文件约定为准。</w:t>
      </w:r>
    </w:p>
    <w:bookmarkEnd w:id="59"/>
    <w:p>
      <w:pPr>
        <w:pStyle w:val="5"/>
        <w:keepNext w:val="0"/>
        <w:keepLines w:val="0"/>
        <w:pageBreakBefore w:val="0"/>
        <w:widowControl w:val="0"/>
        <w:kinsoku/>
        <w:wordWrap/>
        <w:overflowPunct/>
        <w:topLinePunct w:val="0"/>
        <w:autoSpaceDE/>
        <w:autoSpaceDN/>
        <w:bidi w:val="0"/>
        <w:adjustRightInd w:val="0"/>
        <w:snapToGrid/>
        <w:spacing w:before="0" w:after="0" w:line="460" w:lineRule="exact"/>
        <w:ind w:left="0" w:firstLine="526" w:firstLineChars="200"/>
        <w:textAlignment w:val="baseline"/>
        <w:rPr>
          <w:rFonts w:hint="eastAsia" w:ascii="宋体" w:hAnsi="宋体" w:eastAsia="宋体" w:cs="宋体"/>
          <w:spacing w:val="11"/>
          <w:sz w:val="24"/>
          <w:szCs w:val="24"/>
        </w:rPr>
      </w:pPr>
      <w:bookmarkStart w:id="63" w:name="_Toc933"/>
      <w:bookmarkStart w:id="64" w:name="_Toc37865694"/>
      <w:bookmarkStart w:id="65" w:name="_Toc12601"/>
      <w:r>
        <w:rPr>
          <w:rFonts w:hint="eastAsia" w:ascii="宋体" w:hAnsi="宋体" w:eastAsia="宋体" w:cs="宋体"/>
          <w:spacing w:val="11"/>
          <w:sz w:val="24"/>
          <w:szCs w:val="24"/>
        </w:rPr>
        <w:t>17.响应文件格式</w:t>
      </w:r>
      <w:bookmarkEnd w:id="63"/>
      <w:bookmarkEnd w:id="64"/>
      <w:bookmarkEnd w:id="65"/>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17.1 供应商应执行谈判文件第六章的规定要求。</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17.2 对于没有格式要求的谈判文件由供应商自行编写。</w:t>
      </w:r>
      <w:bookmarkStart w:id="66" w:name="_Toc183682361"/>
      <w:bookmarkStart w:id="67" w:name="_Toc217446051"/>
      <w:bookmarkStart w:id="68" w:name="_Toc183582224"/>
    </w:p>
    <w:p>
      <w:pPr>
        <w:pStyle w:val="5"/>
        <w:keepNext w:val="0"/>
        <w:keepLines w:val="0"/>
        <w:pageBreakBefore w:val="0"/>
        <w:widowControl w:val="0"/>
        <w:kinsoku/>
        <w:wordWrap/>
        <w:overflowPunct/>
        <w:topLinePunct w:val="0"/>
        <w:autoSpaceDE/>
        <w:autoSpaceDN/>
        <w:bidi w:val="0"/>
        <w:adjustRightInd w:val="0"/>
        <w:snapToGrid/>
        <w:spacing w:before="0" w:after="0" w:line="460" w:lineRule="exact"/>
        <w:ind w:left="0" w:firstLine="526" w:firstLineChars="200"/>
        <w:textAlignment w:val="baseline"/>
        <w:rPr>
          <w:rFonts w:hint="eastAsia" w:ascii="宋体" w:hAnsi="宋体" w:eastAsia="宋体" w:cs="宋体"/>
          <w:spacing w:val="11"/>
          <w:sz w:val="24"/>
          <w:szCs w:val="24"/>
        </w:rPr>
      </w:pPr>
      <w:bookmarkStart w:id="69" w:name="_Toc31244"/>
      <w:bookmarkStart w:id="70" w:name="_Toc37865695"/>
      <w:bookmarkStart w:id="71" w:name="_Toc441"/>
      <w:r>
        <w:rPr>
          <w:rFonts w:hint="eastAsia" w:ascii="宋体" w:hAnsi="宋体" w:eastAsia="宋体" w:cs="宋体"/>
          <w:spacing w:val="11"/>
          <w:sz w:val="24"/>
          <w:szCs w:val="24"/>
        </w:rPr>
        <w:t>18.响应文件的编制和签署</w:t>
      </w:r>
      <w:bookmarkEnd w:id="69"/>
      <w:bookmarkEnd w:id="70"/>
      <w:bookmarkEnd w:id="71"/>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 xml:space="preserve">18.1 </w:t>
      </w:r>
      <w:r>
        <w:rPr>
          <w:rFonts w:hint="eastAsia" w:ascii="宋体" w:hAnsi="宋体" w:eastAsia="宋体" w:cs="宋体"/>
          <w:b/>
          <w:bCs/>
          <w:color w:val="000000"/>
          <w:kern w:val="0"/>
          <w:sz w:val="24"/>
          <w:szCs w:val="20"/>
          <w:highlight w:val="none"/>
          <w:lang w:val="en-US" w:eastAsia="zh-CN" w:bidi="ar-SA"/>
        </w:rPr>
        <w:t>资格性响应文件正本1份副本2份</w:t>
      </w:r>
      <w:r>
        <w:rPr>
          <w:rFonts w:hint="eastAsia" w:ascii="宋体" w:hAnsi="宋体" w:eastAsia="宋体" w:cs="宋体"/>
          <w:color w:val="000000"/>
          <w:kern w:val="0"/>
          <w:sz w:val="24"/>
          <w:szCs w:val="20"/>
          <w:highlight w:val="none"/>
          <w:lang w:val="en-US" w:eastAsia="zh-CN" w:bidi="ar-SA"/>
        </w:rPr>
        <w:t>，并在其封面上清楚地标明资格性响应文件、采购项目名称、采购项目编号、包件号及名称（若有）、供应商名称以及“正本”或“副本”字样。若正本和副本有不一致的内容，以正本书面响应文件为准。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 xml:space="preserve">18.2 </w:t>
      </w:r>
      <w:r>
        <w:rPr>
          <w:rFonts w:hint="eastAsia" w:ascii="宋体" w:hAnsi="宋体" w:eastAsia="宋体" w:cs="宋体"/>
          <w:b/>
          <w:bCs/>
          <w:color w:val="000000"/>
          <w:kern w:val="0"/>
          <w:sz w:val="24"/>
          <w:szCs w:val="20"/>
          <w:highlight w:val="none"/>
          <w:lang w:val="en-US" w:eastAsia="zh-CN" w:bidi="ar-SA"/>
        </w:rPr>
        <w:t>其他响应文件正本1份副本2份</w:t>
      </w:r>
      <w:r>
        <w:rPr>
          <w:rFonts w:hint="eastAsia" w:ascii="宋体" w:hAnsi="宋体" w:eastAsia="宋体" w:cs="宋体"/>
          <w:color w:val="000000"/>
          <w:kern w:val="0"/>
          <w:sz w:val="24"/>
          <w:szCs w:val="20"/>
          <w:highlight w:val="none"/>
          <w:lang w:val="en-US" w:eastAsia="zh-CN" w:bidi="ar-SA"/>
        </w:rPr>
        <w:t>，并在其封面上清楚地标明施工响应文件、采购项目名称、采购项目编号、包件号及名称（若有）、供应商名称以及“正本”或“副本”字样。若正本和副本有不一致的内容，以正本书面响应文件为准。</w:t>
      </w:r>
    </w:p>
    <w:bookmarkEnd w:id="66"/>
    <w:bookmarkEnd w:id="67"/>
    <w:bookmarkEnd w:id="68"/>
    <w:p>
      <w:pPr>
        <w:pStyle w:val="10"/>
        <w:keepNext w:val="0"/>
        <w:keepLines w:val="0"/>
        <w:pageBreakBefore w:val="0"/>
        <w:wordWrap/>
        <w:overflowPunct/>
        <w:topLinePunct w:val="0"/>
        <w:bidi w:val="0"/>
        <w:adjustRightInd w:val="0"/>
        <w:spacing w:after="0" w:line="460" w:lineRule="exact"/>
        <w:ind w:left="0" w:leftChars="0" w:firstLine="480" w:firstLineChars="200"/>
        <w:textAlignment w:val="baseline"/>
        <w:rPr>
          <w:rFonts w:hint="default" w:eastAsia="宋体"/>
          <w:lang w:val="en-US" w:eastAsia="zh-CN"/>
        </w:rPr>
      </w:pPr>
      <w:r>
        <w:rPr>
          <w:rFonts w:hint="eastAsia" w:ascii="宋体" w:hAnsi="宋体" w:eastAsia="宋体" w:cs="宋体"/>
          <w:spacing w:val="0"/>
          <w:position w:val="0"/>
          <w:sz w:val="24"/>
          <w:szCs w:val="24"/>
          <w:lang w:val="en-US" w:eastAsia="zh-CN"/>
        </w:rPr>
        <w:t>18.3“</w:t>
      </w:r>
      <w:r>
        <w:rPr>
          <w:rFonts w:hint="eastAsia" w:ascii="宋体" w:hAnsi="宋体" w:eastAsia="宋体" w:cs="宋体"/>
          <w:b/>
          <w:bCs/>
          <w:spacing w:val="0"/>
          <w:position w:val="0"/>
          <w:sz w:val="24"/>
          <w:szCs w:val="24"/>
          <w:lang w:val="en-US" w:eastAsia="zh-CN"/>
        </w:rPr>
        <w:t>资格性响应文件”及“其他响应文件”提供电子文档1份（U盘）</w:t>
      </w:r>
      <w:r>
        <w:rPr>
          <w:rFonts w:hint="eastAsia" w:ascii="宋体" w:hAnsi="宋体" w:eastAsia="宋体" w:cs="宋体"/>
          <w:spacing w:val="0"/>
          <w:position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spacing w:line="460" w:lineRule="exact"/>
        <w:ind w:firstLine="480" w:firstLineChars="200"/>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18.4 响应文件正本和副本均需打印或用不褪色、不变质的墨水书写，并在规定签章处签字和盖章。响应文件副本可采用正本的复印件。</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18.5响应文件的打印和书写应清楚工整，任何行间插字、涂改或增删，必须由供应商的法定代表人或其授权代表签字并盖供应商公章。字迹潦草、表达不清或可能导致非唯一理解的响应文件可能被作为无效处理。</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18.6（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18.7响应文件正本和副本需要逐页编目编码。</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18.8（实质性要求）响应文件正本和副本应当采用装订方式装订成册，不得散装或者合页装订。</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18.9（实质性要求）响应文件应根据谈判文件的要求制作，签署、盖章。（参照《四川省政府采购评审工作规程（修订）》规范）</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18.10响应文件统一用A4幅面纸印制，除另有规定外。</w:t>
      </w:r>
    </w:p>
    <w:p>
      <w:pPr>
        <w:pStyle w:val="5"/>
        <w:keepNext w:val="0"/>
        <w:keepLines w:val="0"/>
        <w:pageBreakBefore w:val="0"/>
        <w:widowControl w:val="0"/>
        <w:kinsoku/>
        <w:wordWrap/>
        <w:overflowPunct/>
        <w:topLinePunct w:val="0"/>
        <w:autoSpaceDE/>
        <w:autoSpaceDN/>
        <w:bidi w:val="0"/>
        <w:adjustRightInd w:val="0"/>
        <w:snapToGrid/>
        <w:spacing w:before="0" w:after="0" w:line="460" w:lineRule="exact"/>
        <w:ind w:left="0" w:firstLine="526" w:firstLineChars="200"/>
        <w:textAlignment w:val="baseline"/>
        <w:rPr>
          <w:rFonts w:hint="eastAsia" w:ascii="宋体" w:hAnsi="宋体" w:eastAsia="宋体" w:cs="宋体"/>
          <w:spacing w:val="11"/>
          <w:sz w:val="24"/>
          <w:szCs w:val="24"/>
        </w:rPr>
      </w:pPr>
      <w:bookmarkStart w:id="72" w:name="_Toc29746"/>
      <w:bookmarkStart w:id="73" w:name="_Toc7054"/>
      <w:bookmarkStart w:id="74" w:name="_Toc37865696"/>
      <w:r>
        <w:rPr>
          <w:rFonts w:hint="eastAsia" w:ascii="宋体" w:hAnsi="宋体" w:eastAsia="宋体" w:cs="宋体"/>
          <w:spacing w:val="11"/>
          <w:sz w:val="24"/>
          <w:szCs w:val="24"/>
        </w:rPr>
        <w:t>19.响应文件的密封和标注（不属于本项目谈判小组评审范畴，由采购人、采购代理机构在接收响应文件时及时处理）</w:t>
      </w:r>
      <w:bookmarkEnd w:id="72"/>
      <w:bookmarkEnd w:id="73"/>
      <w:bookmarkEnd w:id="74"/>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19.1 响应文件可以单独密封包装，也可以所有响应文件密封包装在一个密封袋内。</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19.2 响应文件密封袋的最外层应清楚地标明采购项目名称、采购项目编号、包件号及名称（若有）、供应商名称。</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19.3 所有外层密封袋的封口处应粘贴牢固。</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19.4 未按以上要求进行密封和标注的响应文件，采购人、采购代理机构将拒收或者在时间允许的范围内，要求修改完善后接收。</w:t>
      </w:r>
    </w:p>
    <w:p>
      <w:pPr>
        <w:pStyle w:val="5"/>
        <w:keepNext w:val="0"/>
        <w:keepLines w:val="0"/>
        <w:pageBreakBefore w:val="0"/>
        <w:widowControl w:val="0"/>
        <w:kinsoku/>
        <w:wordWrap/>
        <w:overflowPunct/>
        <w:topLinePunct w:val="0"/>
        <w:autoSpaceDE/>
        <w:autoSpaceDN/>
        <w:bidi w:val="0"/>
        <w:adjustRightInd w:val="0"/>
        <w:snapToGrid/>
        <w:spacing w:before="0" w:after="0" w:line="460" w:lineRule="exact"/>
        <w:ind w:left="0"/>
        <w:textAlignment w:val="baseline"/>
        <w:rPr>
          <w:rFonts w:hint="eastAsia" w:ascii="宋体" w:hAnsi="宋体" w:eastAsia="宋体" w:cs="宋体"/>
          <w:spacing w:val="11"/>
          <w:sz w:val="24"/>
          <w:szCs w:val="24"/>
        </w:rPr>
      </w:pPr>
      <w:bookmarkStart w:id="75" w:name="_Toc37865697"/>
      <w:bookmarkStart w:id="76" w:name="_Toc32664"/>
      <w:bookmarkStart w:id="77" w:name="_Toc7688"/>
      <w:r>
        <w:rPr>
          <w:rFonts w:hint="eastAsia" w:ascii="宋体" w:hAnsi="宋体" w:eastAsia="宋体" w:cs="宋体"/>
          <w:spacing w:val="11"/>
          <w:sz w:val="24"/>
          <w:szCs w:val="24"/>
        </w:rPr>
        <w:t>20.响应文件的递交</w:t>
      </w:r>
      <w:bookmarkEnd w:id="75"/>
      <w:bookmarkEnd w:id="76"/>
      <w:bookmarkEnd w:id="77"/>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20.1 响应文件应于递交响应文件截止时间前送达指定地点，采购代理机构拒绝接收截止时间后送达的响应文件。</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20.2 采购代理机构将向通过资格审查的供应商发出谈判邀请。</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20.3 报价表在谈判后，谈判小组要求供应商进行最后报价时递交。</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20.4 本次采购不接收邮寄的响应文件。</w:t>
      </w:r>
    </w:p>
    <w:p>
      <w:pPr>
        <w:pStyle w:val="5"/>
        <w:keepNext w:val="0"/>
        <w:keepLines w:val="0"/>
        <w:pageBreakBefore w:val="0"/>
        <w:widowControl w:val="0"/>
        <w:kinsoku/>
        <w:wordWrap/>
        <w:overflowPunct/>
        <w:topLinePunct w:val="0"/>
        <w:autoSpaceDE/>
        <w:autoSpaceDN/>
        <w:bidi w:val="0"/>
        <w:adjustRightInd w:val="0"/>
        <w:snapToGrid/>
        <w:spacing w:before="0" w:after="0" w:line="460" w:lineRule="exact"/>
        <w:ind w:left="0" w:firstLine="526" w:firstLineChars="200"/>
        <w:textAlignment w:val="baseline"/>
        <w:rPr>
          <w:rFonts w:hint="eastAsia" w:ascii="宋体" w:hAnsi="宋体" w:eastAsia="宋体" w:cs="宋体"/>
          <w:spacing w:val="11"/>
          <w:sz w:val="24"/>
          <w:szCs w:val="24"/>
        </w:rPr>
      </w:pPr>
      <w:bookmarkStart w:id="78" w:name="_Toc31271"/>
      <w:bookmarkStart w:id="79" w:name="_Toc4294"/>
      <w:bookmarkStart w:id="80" w:name="_Toc37865698"/>
      <w:bookmarkStart w:id="81" w:name="_Toc183682365"/>
      <w:bookmarkStart w:id="82" w:name="_Toc183582228"/>
      <w:bookmarkStart w:id="83" w:name="_Toc217446055"/>
      <w:r>
        <w:rPr>
          <w:rFonts w:hint="eastAsia" w:ascii="宋体" w:hAnsi="宋体" w:eastAsia="宋体" w:cs="宋体"/>
          <w:spacing w:val="11"/>
          <w:sz w:val="24"/>
          <w:szCs w:val="24"/>
        </w:rPr>
        <w:t>21.响应文件的修改和撤回（补充、修改响应文件的密封和标注按照本章“19.响应文件的密封和标注”规定处理）</w:t>
      </w:r>
      <w:bookmarkEnd w:id="78"/>
      <w:bookmarkEnd w:id="79"/>
      <w:bookmarkEnd w:id="80"/>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21.2供应商对响应文件修改的书面材料或撤回的通知应该按规定进行编写、密封、标注和递送，并注明“修改响应文件”字样。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21.3 供应商不得在递交截止时间起至响应文件有效期期满前撤回其响应文件。否则其谈判保证金将按“第二部分供应商采购”的相关规定被没收。</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21.4 响应文件中报价如果出现下列不一致的，可按以下原则进行修改：</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（一）大写金额和小写金额不一致的，以大写金额为准，但大写金额文字存在错误的，应当先对大写金额的文字错误进行澄清、说明或者更正，再行修正。</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（二）总价金额与按单价汇总金额不一致的，以单价金额计算结果为准，但单价或者单价汇总金额存在数字或者文字错误的，应当先对数字或者文字错误进行澄清、说明或者更正，再行修正。</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（三）单价金额小数点或者百分比有明显错位的，以总价为准，修正单价。</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keepNext w:val="0"/>
        <w:keepLines w:val="0"/>
        <w:pageBreakBefore w:val="0"/>
        <w:widowControl w:val="0"/>
        <w:kinsoku/>
        <w:wordWrap/>
        <w:overflowPunct/>
        <w:topLinePunct w:val="0"/>
        <w:autoSpaceDE/>
        <w:autoSpaceDN/>
        <w:bidi w:val="0"/>
        <w:adjustRightInd w:val="0"/>
        <w:snapToGrid/>
        <w:spacing w:line="460" w:lineRule="exact"/>
        <w:ind w:left="0" w:firstLine="470" w:firstLineChars="196"/>
        <w:textAlignment w:val="baseline"/>
        <w:rPr>
          <w:rFonts w:hint="eastAsia" w:ascii="宋体" w:hAnsi="宋体" w:eastAsia="宋体" w:cs="宋体"/>
          <w:color w:val="000000"/>
          <w:kern w:val="0"/>
          <w:sz w:val="24"/>
          <w:szCs w:val="20"/>
          <w:highlight w:val="none"/>
          <w:lang w:val="en-US" w:eastAsia="zh-CN" w:bidi="ar-SA"/>
        </w:rPr>
      </w:pPr>
      <w:r>
        <w:rPr>
          <w:rFonts w:hint="eastAsia" w:ascii="宋体" w:hAnsi="宋体" w:eastAsia="宋体" w:cs="宋体"/>
          <w:color w:val="000000"/>
          <w:kern w:val="0"/>
          <w:sz w:val="24"/>
          <w:szCs w:val="20"/>
          <w:highlight w:val="none"/>
          <w:lang w:val="en-US" w:eastAsia="zh-CN" w:bidi="ar-SA"/>
        </w:rPr>
        <w:t>21.5 供应商对其提交的响应文件的真实性、合法性承担法律责任。</w:t>
      </w:r>
      <w:bookmarkEnd w:id="81"/>
      <w:bookmarkEnd w:id="82"/>
      <w:bookmarkEnd w:id="83"/>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3739"/>
        <w:jc w:val="both"/>
        <w:textAlignment w:val="baseline"/>
        <w:outlineLvl w:val="1"/>
        <w:rPr>
          <w:rFonts w:hint="eastAsia" w:ascii="宋体" w:hAnsi="宋体" w:eastAsia="宋体" w:cs="宋体"/>
          <w:sz w:val="31"/>
          <w:szCs w:val="31"/>
        </w:rPr>
      </w:pPr>
      <w:bookmarkStart w:id="84" w:name="_Toc9382"/>
      <w:r>
        <w:rPr>
          <w:rFonts w:hint="eastAsia" w:ascii="宋体" w:hAnsi="宋体" w:eastAsia="宋体" w:cs="宋体"/>
          <w:spacing w:val="6"/>
          <w:sz w:val="31"/>
          <w:szCs w:val="31"/>
          <w14:textOutline w14:w="5793" w14:cap="sq" w14:cmpd="sng">
            <w14:solidFill>
              <w14:srgbClr w14:val="000000"/>
            </w14:solidFill>
            <w14:prstDash w14:val="solid"/>
            <w14:bevel/>
          </w14:textOutline>
        </w:rPr>
        <w:t>五、评审</w:t>
      </w:r>
      <w:bookmarkEnd w:id="84"/>
    </w:p>
    <w:p>
      <w:pPr>
        <w:keepNext w:val="0"/>
        <w:keepLines w:val="0"/>
        <w:pageBreakBefore w:val="0"/>
        <w:widowControl/>
        <w:kinsoku w:val="0"/>
        <w:wordWrap/>
        <w:overflowPunct/>
        <w:topLinePunct w:val="0"/>
        <w:autoSpaceDE w:val="0"/>
        <w:autoSpaceDN w:val="0"/>
        <w:bidi w:val="0"/>
        <w:adjustRightInd w:val="0"/>
        <w:snapToGrid w:val="0"/>
        <w:spacing w:line="460" w:lineRule="exact"/>
        <w:ind w:left="492"/>
        <w:jc w:val="both"/>
        <w:textAlignment w:val="baseline"/>
        <w:outlineLvl w:val="2"/>
        <w:rPr>
          <w:rFonts w:hint="eastAsia" w:ascii="宋体" w:hAnsi="宋体" w:eastAsia="宋体" w:cs="宋体"/>
          <w:sz w:val="24"/>
          <w:szCs w:val="24"/>
          <w:highlight w:val="none"/>
        </w:rPr>
      </w:pPr>
      <w:bookmarkStart w:id="85" w:name="_Toc17749"/>
      <w:r>
        <w:rPr>
          <w:rFonts w:hint="eastAsia" w:ascii="宋体" w:hAnsi="宋体" w:eastAsia="宋体" w:cs="宋体"/>
          <w:sz w:val="24"/>
          <w:szCs w:val="24"/>
          <w:highlight w:val="none"/>
        </w:rPr>
        <w:t>22. 谈判小组的组建及其评审工作按照有关法</w:t>
      </w:r>
      <w:r>
        <w:rPr>
          <w:rFonts w:hint="eastAsia" w:ascii="宋体" w:hAnsi="宋体" w:eastAsia="宋体" w:cs="宋体"/>
          <w:spacing w:val="-1"/>
          <w:sz w:val="24"/>
          <w:szCs w:val="24"/>
          <w:highlight w:val="none"/>
        </w:rPr>
        <w:t>律制度和本文件第七章的规定进</w:t>
      </w:r>
      <w:r>
        <w:rPr>
          <w:rFonts w:hint="eastAsia" w:ascii="宋体" w:hAnsi="宋体" w:eastAsia="宋体" w:cs="宋体"/>
          <w:spacing w:val="-7"/>
          <w:sz w:val="24"/>
          <w:szCs w:val="24"/>
          <w:highlight w:val="none"/>
        </w:rPr>
        <w:t>行。</w:t>
      </w:r>
      <w:bookmarkEnd w:id="85"/>
    </w:p>
    <w:p>
      <w:pPr>
        <w:keepNext w:val="0"/>
        <w:keepLines w:val="0"/>
        <w:pageBreakBefore w:val="0"/>
        <w:widowControl/>
        <w:kinsoku w:val="0"/>
        <w:wordWrap/>
        <w:overflowPunct/>
        <w:topLinePunct w:val="0"/>
        <w:autoSpaceDE w:val="0"/>
        <w:autoSpaceDN w:val="0"/>
        <w:bidi w:val="0"/>
        <w:adjustRightInd w:val="0"/>
        <w:snapToGrid w:val="0"/>
        <w:spacing w:line="460" w:lineRule="exact"/>
        <w:ind w:left="3739"/>
        <w:jc w:val="both"/>
        <w:textAlignment w:val="baseline"/>
        <w:outlineLvl w:val="1"/>
        <w:rPr>
          <w:rFonts w:hint="eastAsia" w:ascii="宋体" w:hAnsi="宋体" w:eastAsia="宋体" w:cs="宋体"/>
          <w:spacing w:val="6"/>
          <w:sz w:val="31"/>
          <w:szCs w:val="31"/>
          <w14:textOutline w14:w="5793" w14:cap="sq" w14:cmpd="sng">
            <w14:solidFill>
              <w14:srgbClr w14:val="000000"/>
            </w14:solidFill>
            <w14:prstDash w14:val="solid"/>
            <w14:bevel/>
          </w14:textOutline>
        </w:rPr>
      </w:pPr>
      <w:bookmarkStart w:id="86" w:name="_Toc30389"/>
      <w:r>
        <w:rPr>
          <w:rFonts w:hint="eastAsia" w:ascii="宋体" w:hAnsi="宋体" w:eastAsia="宋体" w:cs="宋体"/>
          <w:spacing w:val="6"/>
          <w:sz w:val="31"/>
          <w:szCs w:val="31"/>
          <w14:textOutline w14:w="5793" w14:cap="sq" w14:cmpd="sng">
            <w14:solidFill>
              <w14:srgbClr w14:val="000000"/>
            </w14:solidFill>
            <w14:prstDash w14:val="solid"/>
            <w14:bevel/>
          </w14:textOutline>
        </w:rPr>
        <w:t>六、成交事项</w:t>
      </w:r>
      <w:bookmarkEnd w:id="86"/>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87" w:name="_Toc3203"/>
      <w:r>
        <w:rPr>
          <w:rFonts w:hint="eastAsia" w:ascii="宋体" w:hAnsi="宋体" w:eastAsia="宋体" w:cs="宋体"/>
          <w:b/>
          <w:bCs/>
          <w:spacing w:val="0"/>
          <w:kern w:val="21"/>
          <w:position w:val="0"/>
          <w:sz w:val="24"/>
          <w:szCs w:val="24"/>
        </w:rPr>
        <w:t>23.确定成交供应商</w:t>
      </w:r>
      <w:bookmarkEnd w:id="87"/>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采购人将按谈判小组推荐的成交候选供应商顺序确定成交供应商。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23.1 采购代理机构自评审结束后 2 个工作日内将谈判报告及有关资料送交采购人确定成交供应商。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23.2 采购人收到谈判报告及有关资料后，将在 5 个工作日内按照谈判报告中推荐的成交候选供应商顺序确定成交供应商。成交候选供应商并列的，采购人自主采取公平、择优的方式选择成交供应商。采购人逾期未确定成交供应商且不提出异议的，视为确定谈判报告提出的排序第一的供应商为成交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23.3 采购人确定成交供应商过程中，发现成交候选供应商有下列情形之一的，应当不予确定其为成交供应商：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(1)发现成交候选供应商存在禁止参加本项目采购活动的违法行为的；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(2)成交候选供应商因不可抗力，不能继续参加采购活动。</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(3)成交候选供应商无偿赠与或者低于成本价竞争；</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(4)成交候选供应商提供虚假材料；</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(5)成交候选供应商恶意串通。</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成交候选供应商有本条情形之一的，采购人可以确定后一位成交候选供应商为成交供应商，依次类推。无法确定成交供应商的，应当重新组织采购。</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88" w:name="_Toc24766"/>
      <w:r>
        <w:rPr>
          <w:rFonts w:hint="eastAsia" w:ascii="宋体" w:hAnsi="宋体" w:eastAsia="宋体" w:cs="宋体"/>
          <w:b/>
          <w:bCs/>
          <w:spacing w:val="0"/>
          <w:kern w:val="21"/>
          <w:position w:val="0"/>
          <w:sz w:val="24"/>
          <w:szCs w:val="24"/>
        </w:rPr>
        <w:t>24.行贿犯罪惩戒</w:t>
      </w:r>
      <w:bookmarkEnd w:id="88"/>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成交候选供应商单位及其现任法定代表人、主要负责人存在行贿犯罪记录的，成交后未签订采购合同的，将认定成交无效；成交后签订采购合同未履行的，将认定成交无效，同时撤销采购合同；成交后签订采购合同且已经履行的，将认定采购活动违法，由相关当事人承担赔偿责任。</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89" w:name="_Toc10442"/>
      <w:r>
        <w:rPr>
          <w:rFonts w:hint="eastAsia" w:ascii="宋体" w:hAnsi="宋体" w:eastAsia="宋体" w:cs="宋体"/>
          <w:b/>
          <w:bCs/>
          <w:spacing w:val="0"/>
          <w:kern w:val="21"/>
          <w:position w:val="0"/>
          <w:sz w:val="24"/>
          <w:szCs w:val="24"/>
        </w:rPr>
        <w:t>25.成交结果</w:t>
      </w:r>
      <w:bookmarkEnd w:id="89"/>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25.1 采购人确定成交供应商后，将及时书面通知采购代理机构，发出成交通知书并发布成交结果公告。</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25.2 成交供应商应当及时领取成交通知书。</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25.3 成交供应商不能及时领取成交通知书，采购人或者采购代理机构应当通过邮寄、快递等方式将项目成交通知书送达成交供应商。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90" w:name="_Toc12634"/>
      <w:r>
        <w:rPr>
          <w:rFonts w:hint="eastAsia" w:ascii="宋体" w:hAnsi="宋体" w:eastAsia="宋体" w:cs="宋体"/>
          <w:b/>
          <w:bCs/>
          <w:spacing w:val="0"/>
          <w:kern w:val="21"/>
          <w:position w:val="0"/>
          <w:sz w:val="24"/>
          <w:szCs w:val="24"/>
        </w:rPr>
        <w:t>26.成交通知书</w:t>
      </w:r>
      <w:bookmarkEnd w:id="90"/>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26.1 成交通知书为签订采购合同的依据之一，是合同的有效组成部分。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26.2 成交通知书对采购人和成交供应商均具有法律效力。成交通知书发出后，采购人无正当理由改变成交结果，或者成交供应商无正当理由放弃成交的，将承担相应的法律责任。</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26.3 成交供应商的响应文件作为无效响应文件处理或者有采购法律法规规章制度规定的成交无效情形的，采购人/采购代理机构在取得有权主体的认定以后，有权宣布发出的成交通知书无效，并收回发出的成交通知书，依法重新确定成交供应商或者重新开展采购活动。</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3739"/>
        <w:jc w:val="both"/>
        <w:textAlignment w:val="baseline"/>
        <w:outlineLvl w:val="1"/>
        <w:rPr>
          <w:rFonts w:hint="eastAsia" w:ascii="宋体" w:hAnsi="宋体" w:eastAsia="宋体" w:cs="宋体"/>
          <w:spacing w:val="6"/>
          <w:sz w:val="31"/>
          <w:szCs w:val="31"/>
          <w14:textOutline w14:w="5793" w14:cap="sq" w14:cmpd="sng">
            <w14:solidFill>
              <w14:srgbClr w14:val="000000"/>
            </w14:solidFill>
            <w14:prstDash w14:val="solid"/>
            <w14:bevel/>
          </w14:textOutline>
        </w:rPr>
      </w:pPr>
      <w:bookmarkStart w:id="91" w:name="_Toc10432"/>
      <w:r>
        <w:rPr>
          <w:rFonts w:hint="eastAsia" w:ascii="宋体" w:hAnsi="宋体" w:eastAsia="宋体" w:cs="宋体"/>
          <w:spacing w:val="6"/>
          <w:sz w:val="31"/>
          <w:szCs w:val="31"/>
          <w14:textOutline w14:w="5793" w14:cap="sq" w14:cmpd="sng">
            <w14:solidFill>
              <w14:srgbClr w14:val="000000"/>
            </w14:solidFill>
            <w14:prstDash w14:val="solid"/>
            <w14:bevel/>
          </w14:textOutline>
        </w:rPr>
        <w:t>七、合同事项</w:t>
      </w:r>
      <w:bookmarkEnd w:id="91"/>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92" w:name="_Toc13753"/>
      <w:r>
        <w:rPr>
          <w:rFonts w:hint="eastAsia" w:ascii="宋体" w:hAnsi="宋体" w:eastAsia="宋体" w:cs="宋体"/>
          <w:b/>
          <w:bCs/>
          <w:spacing w:val="0"/>
          <w:kern w:val="21"/>
          <w:position w:val="0"/>
          <w:sz w:val="24"/>
          <w:szCs w:val="24"/>
        </w:rPr>
        <w:t>27.签订合同</w:t>
      </w:r>
      <w:bookmarkEnd w:id="92"/>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27.1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27.2 谈判文件、成交供应商的响应文件及双方确认的澄清文件等，均为有法律约束力的经济合同的组成部分。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27.3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27.4 成交供应商因不可抗力原因不能履行采购合同或放弃成交的，采购人可以与排在成交供应商之后第一位的成交候选人签订采购合同，以此类推。</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27.5 竞争性谈判文件、成交供应商提交的响应文件、谈判中的最后报价、成交供应商承诺书、成交通知书等均称为有法律约束力的合同组成内容。</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27.6 成交人应在合同签订后 2 个工作日内，将签订的采购合同交采购代理机构，原件和扫描件均可。（扫描件发送至</w:t>
      </w:r>
      <w:r>
        <w:rPr>
          <w:rFonts w:hint="eastAsia" w:ascii="宋体" w:hAnsi="宋体" w:eastAsia="宋体" w:cs="宋体"/>
          <w:spacing w:val="0"/>
          <w:kern w:val="21"/>
          <w:position w:val="0"/>
          <w:sz w:val="24"/>
          <w:szCs w:val="24"/>
          <w:lang w:val="en-US" w:eastAsia="zh-CN"/>
        </w:rPr>
        <w:t>1099939468</w:t>
      </w:r>
      <w:r>
        <w:rPr>
          <w:rFonts w:hint="eastAsia" w:ascii="宋体" w:hAnsi="宋体" w:eastAsia="宋体" w:cs="宋体"/>
          <w:spacing w:val="0"/>
          <w:kern w:val="21"/>
          <w:position w:val="0"/>
          <w:sz w:val="24"/>
          <w:szCs w:val="24"/>
        </w:rPr>
        <w:t xml:space="preserve"> @qq.con，邮件命名为 “采购合同-项目名称-供应商名称 ”）</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93" w:name="_Toc508"/>
      <w:r>
        <w:rPr>
          <w:rFonts w:hint="eastAsia" w:ascii="宋体" w:hAnsi="宋体" w:eastAsia="宋体" w:cs="宋体"/>
          <w:b/>
          <w:bCs/>
          <w:spacing w:val="0"/>
          <w:kern w:val="21"/>
          <w:position w:val="0"/>
          <w:sz w:val="24"/>
          <w:szCs w:val="24"/>
        </w:rPr>
        <w:t>28.合同分包(实质性要求)</w:t>
      </w:r>
      <w:bookmarkEnd w:id="93"/>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default"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本项目不允许分包。</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94" w:name="_Toc7579"/>
      <w:r>
        <w:rPr>
          <w:rFonts w:hint="eastAsia" w:ascii="宋体" w:hAnsi="宋体" w:eastAsia="宋体" w:cs="宋体"/>
          <w:b/>
          <w:bCs/>
          <w:spacing w:val="0"/>
          <w:kern w:val="21"/>
          <w:position w:val="0"/>
          <w:sz w:val="24"/>
          <w:szCs w:val="24"/>
        </w:rPr>
        <w:t>29.合同转包(实质性要求)</w:t>
      </w:r>
      <w:bookmarkEnd w:id="94"/>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成交供应商转包的，视同拒绝履行采购合同义务，将依法追究法律责任。</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95" w:name="_Toc31673"/>
      <w:r>
        <w:rPr>
          <w:rFonts w:hint="eastAsia" w:ascii="宋体" w:hAnsi="宋体" w:eastAsia="宋体" w:cs="宋体"/>
          <w:b/>
          <w:bCs/>
          <w:spacing w:val="0"/>
          <w:kern w:val="21"/>
          <w:position w:val="0"/>
          <w:sz w:val="24"/>
          <w:szCs w:val="24"/>
        </w:rPr>
        <w:t>30.补充合同</w:t>
      </w:r>
      <w:bookmarkEnd w:id="95"/>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不得在原采购合同履行结束后，且采购货物、工程和服务的名称、价格、履约方式、验收标准等必须与原采购合同一致。</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96" w:name="_Toc30686"/>
      <w:r>
        <w:rPr>
          <w:rFonts w:hint="eastAsia" w:ascii="宋体" w:hAnsi="宋体" w:eastAsia="宋体" w:cs="宋体"/>
          <w:b/>
          <w:bCs/>
          <w:spacing w:val="0"/>
          <w:kern w:val="21"/>
          <w:position w:val="0"/>
          <w:sz w:val="24"/>
          <w:szCs w:val="24"/>
        </w:rPr>
        <w:t>31.履约保证金(实质性要求)</w:t>
      </w:r>
      <w:bookmarkEnd w:id="96"/>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本项目不收取履约保证金。</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97" w:name="_Toc934"/>
      <w:r>
        <w:rPr>
          <w:rFonts w:hint="eastAsia" w:ascii="宋体" w:hAnsi="宋体" w:eastAsia="宋体" w:cs="宋体"/>
          <w:b/>
          <w:bCs/>
          <w:spacing w:val="0"/>
          <w:kern w:val="21"/>
          <w:position w:val="0"/>
          <w:sz w:val="24"/>
          <w:szCs w:val="24"/>
        </w:rPr>
        <w:t>32.履行合同</w:t>
      </w:r>
      <w:bookmarkEnd w:id="97"/>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32.1 成交供应商与采购人签订合同后，合同双方应严格执行合同条款，履行合同规定的义务，保证合同的顺利完成。</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32.2 在合同履行过程中，如发生合同纠纷，合同双方应</w:t>
      </w:r>
      <w:r>
        <w:rPr>
          <w:rFonts w:hint="eastAsia" w:ascii="宋体" w:hAnsi="宋体" w:eastAsia="宋体" w:cs="宋体"/>
          <w:spacing w:val="0"/>
          <w:kern w:val="21"/>
          <w:position w:val="0"/>
          <w:sz w:val="24"/>
          <w:szCs w:val="24"/>
          <w:lang w:val="en-US" w:eastAsia="zh-CN"/>
        </w:rPr>
        <w:t>按</w:t>
      </w:r>
      <w:r>
        <w:rPr>
          <w:rFonts w:hint="eastAsia" w:ascii="宋体" w:hAnsi="宋体" w:eastAsia="宋体" w:cs="宋体"/>
          <w:spacing w:val="0"/>
          <w:kern w:val="21"/>
          <w:position w:val="0"/>
          <w:sz w:val="24"/>
          <w:szCs w:val="24"/>
        </w:rPr>
        <w:t>照《中华人民共和国民法典》的有关规定进行处理。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98" w:name="_Toc21652"/>
      <w:r>
        <w:rPr>
          <w:rFonts w:hint="eastAsia" w:ascii="宋体" w:hAnsi="宋体" w:eastAsia="宋体" w:cs="宋体"/>
          <w:b/>
          <w:bCs/>
          <w:spacing w:val="0"/>
          <w:kern w:val="21"/>
          <w:position w:val="0"/>
          <w:sz w:val="24"/>
          <w:szCs w:val="24"/>
        </w:rPr>
        <w:t>33.验收</w:t>
      </w:r>
      <w:bookmarkEnd w:id="98"/>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本项目采购人及其委托的采购代理机构将</w:t>
      </w:r>
      <w:r>
        <w:rPr>
          <w:rFonts w:hint="eastAsia" w:ascii="宋体" w:hAnsi="宋体" w:eastAsia="宋体" w:cs="宋体"/>
          <w:spacing w:val="0"/>
          <w:position w:val="0"/>
          <w:sz w:val="24"/>
          <w:szCs w:val="24"/>
          <w:lang w:val="en-US" w:eastAsia="zh-CN"/>
        </w:rPr>
        <w:t>参</w:t>
      </w:r>
      <w:r>
        <w:rPr>
          <w:rFonts w:hint="eastAsia" w:ascii="宋体" w:hAnsi="宋体" w:eastAsia="宋体" w:cs="宋体"/>
          <w:spacing w:val="0"/>
          <w:position w:val="0"/>
          <w:sz w:val="24"/>
          <w:szCs w:val="24"/>
        </w:rPr>
        <w:t>照《财政部关于进</w:t>
      </w:r>
      <w:r>
        <w:rPr>
          <w:rFonts w:hint="eastAsia" w:ascii="宋体" w:hAnsi="宋体" w:eastAsia="宋体" w:cs="宋体"/>
          <w:spacing w:val="0"/>
          <w:position w:val="0"/>
          <w:sz w:val="24"/>
          <w:szCs w:val="24"/>
          <w:lang w:val="en-US" w:eastAsia="zh-CN"/>
        </w:rPr>
        <w:t>一</w:t>
      </w:r>
      <w:r>
        <w:rPr>
          <w:rFonts w:hint="eastAsia" w:ascii="宋体" w:hAnsi="宋体" w:eastAsia="宋体" w:cs="宋体"/>
          <w:spacing w:val="0"/>
          <w:position w:val="0"/>
          <w:sz w:val="24"/>
          <w:szCs w:val="24"/>
        </w:rPr>
        <w:t>步加强政府采购需求和履约验收管理的指导意见》(财库〔2016〕205 号) 等采购相关法律法规的要求进行验收。</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99" w:name="_Toc26152"/>
      <w:r>
        <w:rPr>
          <w:rFonts w:hint="eastAsia" w:ascii="宋体" w:hAnsi="宋体" w:eastAsia="宋体" w:cs="宋体"/>
          <w:b/>
          <w:bCs/>
          <w:spacing w:val="0"/>
          <w:kern w:val="21"/>
          <w:position w:val="0"/>
          <w:sz w:val="24"/>
          <w:szCs w:val="24"/>
        </w:rPr>
        <w:t>34.资金支付</w:t>
      </w:r>
      <w:bookmarkEnd w:id="99"/>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采购人将按照采购合同规定，及时向成交供应商支付采购资金。</w:t>
      </w:r>
    </w:p>
    <w:p>
      <w:pPr>
        <w:pStyle w:val="9"/>
        <w:keepNext w:val="0"/>
        <w:keepLines w:val="0"/>
        <w:pageBreakBefore w:val="0"/>
        <w:widowControl/>
        <w:kinsoku w:val="0"/>
        <w:wordWrap/>
        <w:overflowPunct/>
        <w:topLinePunct w:val="0"/>
        <w:autoSpaceDE w:val="0"/>
        <w:autoSpaceDN w:val="0"/>
        <w:bidi w:val="0"/>
        <w:adjustRightInd w:val="0"/>
        <w:snapToGrid w:val="0"/>
        <w:spacing w:line="460" w:lineRule="exact"/>
        <w:jc w:val="both"/>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3418"/>
        <w:jc w:val="both"/>
        <w:textAlignment w:val="baseline"/>
        <w:outlineLvl w:val="1"/>
        <w:rPr>
          <w:rFonts w:hint="eastAsia" w:ascii="宋体" w:hAnsi="宋体" w:eastAsia="宋体" w:cs="宋体"/>
          <w:sz w:val="31"/>
          <w:szCs w:val="31"/>
        </w:rPr>
      </w:pPr>
      <w:bookmarkStart w:id="100" w:name="_Toc16582"/>
      <w:r>
        <w:rPr>
          <w:rFonts w:hint="eastAsia" w:ascii="宋体" w:hAnsi="宋体" w:eastAsia="宋体" w:cs="宋体"/>
          <w:spacing w:val="8"/>
          <w:sz w:val="31"/>
          <w:szCs w:val="31"/>
          <w14:textOutline w14:w="5793" w14:cap="sq" w14:cmpd="sng">
            <w14:solidFill>
              <w14:srgbClr w14:val="000000"/>
            </w14:solidFill>
            <w14:prstDash w14:val="solid"/>
            <w14:bevel/>
          </w14:textOutline>
        </w:rPr>
        <w:t>八、谈判纪律要求</w:t>
      </w:r>
      <w:bookmarkEnd w:id="100"/>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2"/>
        <w:rPr>
          <w:rFonts w:hint="eastAsia" w:ascii="宋体" w:hAnsi="宋体" w:eastAsia="宋体" w:cs="宋体"/>
          <w:b/>
          <w:bCs/>
          <w:spacing w:val="0"/>
          <w:kern w:val="21"/>
          <w:position w:val="0"/>
          <w:sz w:val="24"/>
          <w:szCs w:val="24"/>
        </w:rPr>
      </w:pPr>
      <w:bookmarkStart w:id="101" w:name="_Toc28044"/>
      <w:r>
        <w:rPr>
          <w:rFonts w:hint="eastAsia" w:ascii="宋体" w:hAnsi="宋体" w:eastAsia="宋体" w:cs="宋体"/>
          <w:b/>
          <w:bCs/>
          <w:spacing w:val="0"/>
          <w:kern w:val="21"/>
          <w:position w:val="0"/>
          <w:sz w:val="24"/>
          <w:szCs w:val="24"/>
        </w:rPr>
        <w:t>35.供应商不得具有的情形</w:t>
      </w:r>
      <w:bookmarkEnd w:id="101"/>
    </w:p>
    <w:p>
      <w:pPr>
        <w:keepNext w:val="0"/>
        <w:keepLines w:val="0"/>
        <w:pageBreakBefore w:val="0"/>
        <w:widowControl/>
        <w:kinsoku w:val="0"/>
        <w:wordWrap/>
        <w:overflowPunct/>
        <w:topLinePunct w:val="0"/>
        <w:autoSpaceDE w:val="0"/>
        <w:autoSpaceDN w:val="0"/>
        <w:bidi w:val="0"/>
        <w:adjustRightInd w:val="0"/>
        <w:snapToGrid w:val="0"/>
        <w:spacing w:line="460" w:lineRule="exact"/>
        <w:ind w:left="489"/>
        <w:jc w:val="both"/>
        <w:textAlignment w:val="baseline"/>
        <w:rPr>
          <w:rFonts w:hint="eastAsia" w:ascii="宋体" w:hAnsi="宋体" w:eastAsia="宋体" w:cs="宋体"/>
          <w:sz w:val="24"/>
          <w:szCs w:val="24"/>
        </w:rPr>
      </w:pPr>
      <w:r>
        <w:rPr>
          <w:rFonts w:hint="eastAsia" w:ascii="宋体" w:hAnsi="宋体" w:eastAsia="宋体" w:cs="宋体"/>
          <w:spacing w:val="-1"/>
          <w:position w:val="15"/>
          <w:sz w:val="24"/>
          <w:szCs w:val="24"/>
        </w:rPr>
        <w:t>供应商参加本项目谈判不得有下列情形：</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31"/>
        <w:jc w:val="both"/>
        <w:textAlignment w:val="baseline"/>
        <w:rPr>
          <w:rFonts w:hint="eastAsia" w:ascii="宋体" w:hAnsi="宋体" w:eastAsia="宋体" w:cs="宋体"/>
          <w:sz w:val="24"/>
          <w:szCs w:val="24"/>
        </w:rPr>
      </w:pPr>
      <w:r>
        <w:rPr>
          <w:rFonts w:hint="eastAsia" w:ascii="宋体" w:hAnsi="宋体" w:eastAsia="宋体" w:cs="宋体"/>
          <w:spacing w:val="-4"/>
          <w:sz w:val="24"/>
          <w:szCs w:val="24"/>
        </w:rPr>
        <w:t>(1)提供虚假材料谋取成交；</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31"/>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(2)采取不正当手段诋毁、排挤其他供应商；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31"/>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(3)与采购人、采购代理机构、或其他供应商恶意串通；</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31"/>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(4)向采购人、采购代理机构、谈判小组成员行贿或者提供其他不正当利益；</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31"/>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(5)在谈判过程中与采购人、采购代理机构进行</w:t>
      </w:r>
      <w:r>
        <w:rPr>
          <w:rFonts w:hint="eastAsia" w:ascii="宋体" w:hAnsi="宋体" w:eastAsia="宋体" w:cs="宋体"/>
          <w:spacing w:val="-3"/>
          <w:sz w:val="24"/>
          <w:szCs w:val="24"/>
        </w:rPr>
        <w:t>协商；</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31"/>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(6)成交后无正当理由拒不与采购人签订采购合同；</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31"/>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(7)未按照谈判文件确定的事项签订</w:t>
      </w:r>
      <w:r>
        <w:rPr>
          <w:rFonts w:hint="eastAsia" w:ascii="宋体" w:hAnsi="宋体" w:eastAsia="宋体" w:cs="宋体"/>
          <w:spacing w:val="-3"/>
          <w:sz w:val="24"/>
          <w:szCs w:val="24"/>
        </w:rPr>
        <w:t>采购合同；</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31"/>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(8)将采购合同转包或者违规分包；</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31"/>
        <w:jc w:val="both"/>
        <w:textAlignment w:val="baseline"/>
        <w:rPr>
          <w:rFonts w:hint="eastAsia" w:ascii="宋体" w:hAnsi="宋体" w:eastAsia="宋体" w:cs="宋体"/>
          <w:sz w:val="24"/>
          <w:szCs w:val="24"/>
        </w:rPr>
      </w:pPr>
      <w:r>
        <w:rPr>
          <w:rFonts w:hint="eastAsia" w:ascii="宋体" w:hAnsi="宋体" w:eastAsia="宋体" w:cs="宋体"/>
          <w:spacing w:val="-5"/>
          <w:sz w:val="24"/>
          <w:szCs w:val="24"/>
        </w:rPr>
        <w:t>(9)提供假冒伪劣产品；</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31"/>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(10)擅自变更、中止或者终止采购合同；</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531"/>
        <w:jc w:val="both"/>
        <w:textAlignment w:val="baseline"/>
        <w:rPr>
          <w:rFonts w:hint="eastAsia" w:ascii="宋体" w:hAnsi="宋体" w:eastAsia="宋体" w:cs="宋体"/>
          <w:sz w:val="24"/>
          <w:szCs w:val="24"/>
        </w:rPr>
      </w:pPr>
      <w:r>
        <w:rPr>
          <w:rFonts w:hint="eastAsia" w:ascii="宋体" w:hAnsi="宋体" w:eastAsia="宋体" w:cs="宋体"/>
          <w:spacing w:val="-2"/>
          <w:sz w:val="24"/>
          <w:szCs w:val="24"/>
        </w:rPr>
        <w:t>(11)拒绝有关部门的监督检查或者向监督检查部门提供虚假情况；</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76" w:firstLineChars="200"/>
        <w:jc w:val="both"/>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(12)法律法规规定的其他情形。</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76" w:firstLineChars="200"/>
        <w:jc w:val="both"/>
        <w:textAlignment w:val="baseline"/>
        <w:rPr>
          <w:rFonts w:hint="eastAsia" w:ascii="宋体" w:hAnsi="宋体" w:eastAsia="宋体" w:cs="宋体"/>
          <w:spacing w:val="-1"/>
          <w:sz w:val="24"/>
          <w:szCs w:val="24"/>
        </w:rPr>
      </w:pPr>
      <w:r>
        <w:rPr>
          <w:rFonts w:hint="eastAsia" w:ascii="宋体" w:hAnsi="宋体" w:eastAsia="宋体" w:cs="宋体"/>
          <w:spacing w:val="-1"/>
          <w:sz w:val="24"/>
          <w:szCs w:val="24"/>
        </w:rPr>
        <w:t>供应商有上述情形的，按照规定追究法律责任，具备(1)- (10)条情形之一的，同时将取消被确认为成交供应商的资格或者认定成交无效。</w:t>
      </w:r>
    </w:p>
    <w:p>
      <w:pPr>
        <w:pStyle w:val="9"/>
        <w:keepNext w:val="0"/>
        <w:keepLines w:val="0"/>
        <w:pageBreakBefore w:val="0"/>
        <w:widowControl/>
        <w:kinsoku w:val="0"/>
        <w:wordWrap/>
        <w:overflowPunct/>
        <w:topLinePunct w:val="0"/>
        <w:autoSpaceDE w:val="0"/>
        <w:autoSpaceDN w:val="0"/>
        <w:bidi w:val="0"/>
        <w:adjustRightInd w:val="0"/>
        <w:snapToGrid w:val="0"/>
        <w:spacing w:line="460" w:lineRule="exact"/>
        <w:jc w:val="both"/>
        <w:textAlignment w:val="baseline"/>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3581"/>
        <w:jc w:val="both"/>
        <w:textAlignment w:val="baseline"/>
        <w:outlineLvl w:val="1"/>
        <w:rPr>
          <w:rFonts w:hint="eastAsia" w:ascii="宋体" w:hAnsi="宋体" w:eastAsia="宋体" w:cs="宋体"/>
          <w:sz w:val="31"/>
          <w:szCs w:val="31"/>
        </w:rPr>
      </w:pPr>
      <w:bookmarkStart w:id="102" w:name="_Toc12620"/>
      <w:r>
        <w:rPr>
          <w:rFonts w:hint="eastAsia" w:ascii="宋体" w:hAnsi="宋体" w:eastAsia="宋体" w:cs="宋体"/>
          <w:spacing w:val="-12"/>
          <w:sz w:val="31"/>
          <w:szCs w:val="31"/>
          <w14:textOutline w14:w="5793" w14:cap="sq" w14:cmpd="sng">
            <w14:solidFill>
              <w14:srgbClr w14:val="000000"/>
            </w14:solidFill>
            <w14:prstDash w14:val="solid"/>
            <w14:bevel/>
          </w14:textOutline>
        </w:rPr>
        <w:t>九</w:t>
      </w:r>
      <w:r>
        <w:rPr>
          <w:rFonts w:hint="eastAsia" w:ascii="宋体" w:hAnsi="宋体" w:eastAsia="宋体" w:cs="宋体"/>
          <w:spacing w:val="-118"/>
          <w:sz w:val="31"/>
          <w:szCs w:val="31"/>
        </w:rPr>
        <w:t xml:space="preserve"> </w:t>
      </w:r>
      <w:r>
        <w:rPr>
          <w:rFonts w:hint="eastAsia" w:ascii="宋体" w:hAnsi="宋体" w:eastAsia="宋体" w:cs="宋体"/>
          <w:spacing w:val="-12"/>
          <w:sz w:val="31"/>
          <w:szCs w:val="31"/>
          <w14:textOutline w14:w="5793" w14:cap="sq" w14:cmpd="sng">
            <w14:solidFill>
              <w14:srgbClr w14:val="000000"/>
            </w14:solidFill>
            <w14:prstDash w14:val="solid"/>
            <w14:bevel/>
          </w14:textOutline>
        </w:rPr>
        <w:t>、</w:t>
      </w:r>
      <w:r>
        <w:rPr>
          <w:rFonts w:hint="eastAsia" w:ascii="宋体" w:hAnsi="宋体" w:eastAsia="宋体" w:cs="宋体"/>
          <w:spacing w:val="-133"/>
          <w:sz w:val="31"/>
          <w:szCs w:val="31"/>
        </w:rPr>
        <w:t xml:space="preserve"> </w:t>
      </w:r>
      <w:r>
        <w:rPr>
          <w:rFonts w:hint="eastAsia" w:ascii="宋体" w:hAnsi="宋体" w:eastAsia="宋体" w:cs="宋体"/>
          <w:spacing w:val="-12"/>
          <w:sz w:val="31"/>
          <w:szCs w:val="31"/>
          <w14:textOutline w14:w="5793" w14:cap="sq" w14:cmpd="sng">
            <w14:solidFill>
              <w14:srgbClr w14:val="000000"/>
            </w14:solidFill>
            <w14:prstDash w14:val="solid"/>
            <w14:bevel/>
          </w14:textOutline>
        </w:rPr>
        <w:t>其</w:t>
      </w:r>
      <w:r>
        <w:rPr>
          <w:rFonts w:hint="eastAsia" w:ascii="宋体" w:hAnsi="宋体" w:eastAsia="宋体" w:cs="宋体"/>
          <w:spacing w:val="13"/>
          <w:sz w:val="31"/>
          <w:szCs w:val="31"/>
        </w:rPr>
        <w:t xml:space="preserve">  </w:t>
      </w:r>
      <w:r>
        <w:rPr>
          <w:rFonts w:hint="eastAsia" w:ascii="宋体" w:hAnsi="宋体" w:eastAsia="宋体" w:cs="宋体"/>
          <w:spacing w:val="-12"/>
          <w:sz w:val="31"/>
          <w:szCs w:val="31"/>
          <w14:textOutline w14:w="5793" w14:cap="sq" w14:cmpd="sng">
            <w14:solidFill>
              <w14:srgbClr w14:val="000000"/>
            </w14:solidFill>
            <w14:prstDash w14:val="solid"/>
            <w14:bevel/>
          </w14:textOutline>
        </w:rPr>
        <w:t>他</w:t>
      </w:r>
      <w:bookmarkEnd w:id="102"/>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76" w:firstLineChars="200"/>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本谈判文件中所引相关法律制度规定，在采购中有变</w:t>
      </w:r>
      <w:r>
        <w:rPr>
          <w:rFonts w:hint="eastAsia" w:ascii="宋体" w:hAnsi="宋体" w:eastAsia="宋体" w:cs="宋体"/>
          <w:spacing w:val="-2"/>
          <w:sz w:val="24"/>
          <w:szCs w:val="24"/>
        </w:rPr>
        <w:t>化的，按照变化后</w:t>
      </w:r>
      <w:r>
        <w:rPr>
          <w:rFonts w:hint="eastAsia" w:ascii="宋体" w:hAnsi="宋体" w:eastAsia="宋体" w:cs="宋体"/>
          <w:spacing w:val="-1"/>
          <w:sz w:val="24"/>
          <w:szCs w:val="24"/>
        </w:rPr>
        <w:t>的相关法律制度规定执行。本章规定的内容条款，在本项目递交响应文件截止时间</w:t>
      </w:r>
      <w:r>
        <w:rPr>
          <w:rFonts w:hint="eastAsia" w:ascii="宋体" w:hAnsi="宋体" w:eastAsia="宋体" w:cs="宋体"/>
          <w:sz w:val="24"/>
          <w:szCs w:val="24"/>
        </w:rPr>
        <w:t>届满后，因相关法律制度规定的变化导致不符合</w:t>
      </w:r>
      <w:r>
        <w:rPr>
          <w:rFonts w:hint="eastAsia" w:ascii="宋体" w:hAnsi="宋体" w:eastAsia="宋体" w:cs="宋体"/>
          <w:spacing w:val="-1"/>
          <w:sz w:val="24"/>
          <w:szCs w:val="24"/>
        </w:rPr>
        <w:t>相关法律制度规定的，直接按照变化后的相关法律制度规定执行，本谈判文件不再做调整。</w:t>
      </w:r>
    </w:p>
    <w:p>
      <w:pPr>
        <w:spacing w:line="218" w:lineRule="auto"/>
        <w:jc w:val="both"/>
        <w:rPr>
          <w:rFonts w:hint="eastAsia" w:ascii="宋体" w:hAnsi="宋体" w:eastAsia="宋体" w:cs="宋体"/>
          <w:sz w:val="24"/>
          <w:szCs w:val="24"/>
        </w:rPr>
        <w:sectPr>
          <w:footerReference r:id="rId9" w:type="default"/>
          <w:pgSz w:w="11905" w:h="16839"/>
          <w:pgMar w:top="1440" w:right="1080" w:bottom="1440" w:left="1080" w:header="737" w:footer="680" w:gutter="0"/>
          <w:pgBorders>
            <w:top w:val="none" w:sz="0" w:space="0"/>
            <w:left w:val="none" w:sz="0" w:space="0"/>
            <w:bottom w:val="none" w:sz="0" w:space="0"/>
            <w:right w:val="none" w:sz="0" w:space="0"/>
          </w:pgBorders>
          <w:pgNumType w:fmt="decimal"/>
          <w:cols w:space="720" w:num="1"/>
        </w:sectPr>
      </w:pPr>
    </w:p>
    <w:p>
      <w:pPr>
        <w:spacing w:before="101" w:line="224" w:lineRule="auto"/>
        <w:jc w:val="center"/>
        <w:outlineLvl w:val="0"/>
        <w:rPr>
          <w:rFonts w:hint="eastAsia" w:ascii="宋体" w:hAnsi="宋体" w:eastAsia="宋体" w:cs="宋体"/>
          <w:spacing w:val="-1"/>
          <w:sz w:val="24"/>
          <w:szCs w:val="24"/>
          <w14:textOutline w14:w="4358" w14:cap="sq" w14:cmpd="sng">
            <w14:solidFill>
              <w14:srgbClr w14:val="000000"/>
            </w14:solidFill>
            <w14:prstDash w14:val="solid"/>
            <w14:bevel/>
          </w14:textOutline>
        </w:rPr>
      </w:pPr>
      <w:bookmarkStart w:id="103" w:name="_Toc18436"/>
      <w:r>
        <w:rPr>
          <w:rFonts w:hint="eastAsia" w:ascii="宋体" w:hAnsi="宋体" w:eastAsia="宋体" w:cs="宋体"/>
          <w:spacing w:val="9"/>
          <w:sz w:val="31"/>
          <w:szCs w:val="31"/>
          <w14:textOutline w14:w="5793" w14:cap="sq" w14:cmpd="sng">
            <w14:solidFill>
              <w14:srgbClr w14:val="000000"/>
            </w14:solidFill>
            <w14:prstDash w14:val="solid"/>
            <w14:bevel/>
          </w14:textOutline>
        </w:rPr>
        <w:t>第三章</w:t>
      </w:r>
      <w:r>
        <w:rPr>
          <w:rFonts w:hint="eastAsia" w:ascii="宋体" w:hAnsi="宋体" w:eastAsia="宋体" w:cs="宋体"/>
          <w:spacing w:val="9"/>
          <w:sz w:val="31"/>
          <w:szCs w:val="31"/>
        </w:rPr>
        <w:t xml:space="preserve">  </w:t>
      </w:r>
      <w:r>
        <w:rPr>
          <w:rFonts w:hint="eastAsia" w:ascii="宋体" w:hAnsi="宋体" w:eastAsia="宋体" w:cs="宋体"/>
          <w:spacing w:val="9"/>
          <w:sz w:val="31"/>
          <w:szCs w:val="31"/>
          <w14:textOutline w14:w="5793" w14:cap="sq" w14:cmpd="sng">
            <w14:solidFill>
              <w14:srgbClr w14:val="000000"/>
            </w14:solidFill>
            <w14:prstDash w14:val="solid"/>
            <w14:bevel/>
          </w14:textOutline>
        </w:rPr>
        <w:t>供应商资格条件要求及资格证明材料</w:t>
      </w:r>
      <w:bookmarkEnd w:id="103"/>
    </w:p>
    <w:p>
      <w:pPr>
        <w:keepNext w:val="0"/>
        <w:keepLines w:val="0"/>
        <w:pageBreakBefore w:val="0"/>
        <w:kinsoku/>
        <w:wordWrap/>
        <w:overflowPunct/>
        <w:topLinePunct w:val="0"/>
        <w:autoSpaceDE/>
        <w:autoSpaceDN/>
        <w:bidi w:val="0"/>
        <w:adjustRightInd/>
        <w:snapToGrid/>
        <w:spacing w:line="460" w:lineRule="exact"/>
        <w:outlineLvl w:val="1"/>
        <w:rPr>
          <w:rFonts w:hint="eastAsia" w:ascii="宋体" w:hAnsi="宋体" w:cs="宋体"/>
          <w:b/>
          <w:bCs/>
          <w:sz w:val="24"/>
        </w:rPr>
      </w:pPr>
      <w:bookmarkStart w:id="104" w:name="_Toc23906"/>
      <w:r>
        <w:rPr>
          <w:rFonts w:hint="eastAsia" w:ascii="宋体" w:hAnsi="宋体" w:cs="宋体"/>
          <w:b/>
          <w:bCs/>
          <w:sz w:val="24"/>
        </w:rPr>
        <w:t>一、资格要求相关证明材料：</w:t>
      </w:r>
      <w:bookmarkEnd w:id="104"/>
    </w:p>
    <w:p>
      <w:pPr>
        <w:keepNext w:val="0"/>
        <w:keepLines w:val="0"/>
        <w:pageBreakBefore w:val="0"/>
        <w:widowControl w:val="0"/>
        <w:kinsoku/>
        <w:wordWrap/>
        <w:overflowPunct/>
        <w:topLinePunct w:val="0"/>
        <w:autoSpaceDE/>
        <w:autoSpaceDN/>
        <w:bidi w:val="0"/>
        <w:adjustRightInd/>
        <w:snapToGrid/>
        <w:spacing w:line="460" w:lineRule="exact"/>
        <w:ind w:firstLine="472" w:firstLineChars="196"/>
        <w:textAlignment w:val="auto"/>
        <w:outlineLvl w:val="2"/>
        <w:rPr>
          <w:rFonts w:hint="eastAsia" w:ascii="宋体" w:hAnsi="宋体" w:eastAsia="宋体" w:cs="宋体"/>
          <w:b/>
          <w:bCs/>
          <w:sz w:val="24"/>
          <w:szCs w:val="24"/>
        </w:rPr>
      </w:pPr>
      <w:bookmarkStart w:id="105" w:name="_Toc21097"/>
      <w:r>
        <w:rPr>
          <w:rFonts w:hint="eastAsia" w:ascii="宋体" w:hAnsi="宋体" w:eastAsia="宋体" w:cs="宋体"/>
          <w:b/>
          <w:bCs/>
          <w:sz w:val="24"/>
          <w:szCs w:val="24"/>
        </w:rPr>
        <w:t>（一）资格要求相关证明材料：</w:t>
      </w:r>
      <w:bookmarkEnd w:id="105"/>
    </w:p>
    <w:p>
      <w:pPr>
        <w:keepNext w:val="0"/>
        <w:keepLines w:val="0"/>
        <w:pageBreakBefore w:val="0"/>
        <w:widowControl w:val="0"/>
        <w:kinsoku/>
        <w:wordWrap/>
        <w:overflowPunct/>
        <w:topLinePunct w:val="0"/>
        <w:autoSpaceDE/>
        <w:autoSpaceDN/>
        <w:bidi w:val="0"/>
        <w:adjustRightInd/>
        <w:snapToGrid/>
        <w:spacing w:line="460" w:lineRule="exact"/>
        <w:ind w:firstLine="283" w:firstLineChars="118"/>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具有独立承担民事责任的能力；</w:t>
      </w:r>
    </w:p>
    <w:p>
      <w:pPr>
        <w:keepNext w:val="0"/>
        <w:keepLines w:val="0"/>
        <w:pageBreakBefore w:val="0"/>
        <w:widowControl w:val="0"/>
        <w:kinsoku/>
        <w:wordWrap/>
        <w:overflowPunct/>
        <w:topLinePunct w:val="0"/>
        <w:autoSpaceDE/>
        <w:autoSpaceDN/>
        <w:bidi w:val="0"/>
        <w:adjustRightInd/>
        <w:snapToGrid/>
        <w:spacing w:line="460" w:lineRule="exact"/>
        <w:ind w:firstLine="283" w:firstLineChars="118"/>
        <w:textAlignment w:val="auto"/>
        <w:rPr>
          <w:rFonts w:hint="eastAsia" w:ascii="宋体" w:hAnsi="宋体" w:eastAsia="宋体" w:cs="Times New Roman"/>
          <w:sz w:val="24"/>
          <w:lang w:val="en-US" w:eastAsia="zh-CN"/>
        </w:rPr>
      </w:pPr>
      <w:bookmarkStart w:id="106" w:name="_Hlk56773983"/>
      <w:bookmarkStart w:id="107" w:name="_Hlk95741231"/>
      <w:bookmarkStart w:id="108" w:name="_Hlk56773842"/>
      <w:r>
        <w:rPr>
          <w:rFonts w:hint="eastAsia" w:ascii="宋体" w:hAnsi="宋体" w:eastAsia="宋体" w:cs="Times New Roman"/>
          <w:sz w:val="24"/>
          <w:lang w:val="en-US" w:eastAsia="zh-CN"/>
        </w:rPr>
        <w:t>(1) 供应商若为企业法人：提供“统一社会信用代码营业执照”；未换证的提 供“营业执照、税务登记证、组织机构代码证或三证合一的营业执照”；</w:t>
      </w:r>
    </w:p>
    <w:p>
      <w:pPr>
        <w:keepNext w:val="0"/>
        <w:keepLines w:val="0"/>
        <w:pageBreakBefore w:val="0"/>
        <w:widowControl w:val="0"/>
        <w:kinsoku/>
        <w:wordWrap/>
        <w:overflowPunct/>
        <w:topLinePunct w:val="0"/>
        <w:autoSpaceDE/>
        <w:autoSpaceDN/>
        <w:bidi w:val="0"/>
        <w:adjustRightInd/>
        <w:snapToGrid/>
        <w:spacing w:line="460" w:lineRule="exact"/>
        <w:ind w:firstLine="283" w:firstLineChars="118"/>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(2) 若为事业法人：提供“统一社会信用代码法人登记证书”；未换证的提交 “事业法人登记证书、组织机构代码证”；</w:t>
      </w:r>
    </w:p>
    <w:p>
      <w:pPr>
        <w:keepNext w:val="0"/>
        <w:keepLines w:val="0"/>
        <w:pageBreakBefore w:val="0"/>
        <w:widowControl w:val="0"/>
        <w:kinsoku/>
        <w:wordWrap/>
        <w:overflowPunct/>
        <w:topLinePunct w:val="0"/>
        <w:autoSpaceDE/>
        <w:autoSpaceDN/>
        <w:bidi w:val="0"/>
        <w:adjustRightInd/>
        <w:snapToGrid/>
        <w:spacing w:line="460" w:lineRule="exact"/>
        <w:ind w:firstLine="283" w:firstLineChars="118"/>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(3)若为其他组织：提供“对应主管部门颁发的准许执业证明文件或营业执照”；</w:t>
      </w:r>
    </w:p>
    <w:p>
      <w:pPr>
        <w:keepNext w:val="0"/>
        <w:keepLines w:val="0"/>
        <w:pageBreakBefore w:val="0"/>
        <w:widowControl w:val="0"/>
        <w:kinsoku/>
        <w:wordWrap/>
        <w:overflowPunct/>
        <w:topLinePunct w:val="0"/>
        <w:autoSpaceDE/>
        <w:autoSpaceDN/>
        <w:bidi w:val="0"/>
        <w:adjustRightInd/>
        <w:snapToGrid/>
        <w:spacing w:line="460" w:lineRule="exact"/>
        <w:ind w:firstLine="283" w:firstLineChars="118"/>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(4) 若为自然人：提供“身份证明材料”。</w:t>
      </w:r>
    </w:p>
    <w:p>
      <w:pPr>
        <w:keepNext w:val="0"/>
        <w:keepLines w:val="0"/>
        <w:pageBreakBefore w:val="0"/>
        <w:widowControl w:val="0"/>
        <w:kinsoku/>
        <w:wordWrap/>
        <w:overflowPunct/>
        <w:topLinePunct w:val="0"/>
        <w:autoSpaceDE/>
        <w:autoSpaceDN/>
        <w:bidi w:val="0"/>
        <w:adjustRightInd/>
        <w:snapToGrid/>
        <w:spacing w:line="460" w:lineRule="exact"/>
        <w:ind w:firstLine="283" w:firstLineChars="118"/>
        <w:textAlignment w:val="auto"/>
        <w:rPr>
          <w:rFonts w:hint="eastAsia" w:ascii="宋体" w:hAnsi="宋体" w:eastAsia="宋体" w:cs="Times New Roman"/>
          <w:sz w:val="24"/>
        </w:rPr>
      </w:pPr>
      <w:r>
        <w:rPr>
          <w:rFonts w:hint="eastAsia" w:ascii="宋体" w:hAnsi="宋体" w:eastAsia="宋体" w:cs="Times New Roman"/>
          <w:sz w:val="24"/>
          <w:lang w:val="en-US" w:eastAsia="zh-CN"/>
        </w:rPr>
        <w:t>2.</w:t>
      </w:r>
      <w:r>
        <w:rPr>
          <w:rFonts w:hint="eastAsia" w:ascii="宋体" w:hAnsi="宋体" w:eastAsia="宋体" w:cs="Times New Roman"/>
          <w:sz w:val="24"/>
        </w:rPr>
        <w:t>具有良好的商业信誉</w:t>
      </w:r>
      <w:bookmarkEnd w:id="106"/>
      <w:r>
        <w:rPr>
          <w:rFonts w:hint="eastAsia" w:ascii="宋体" w:hAnsi="宋体" w:eastAsia="宋体" w:cs="Times New Roman"/>
          <w:sz w:val="24"/>
        </w:rPr>
        <w:t>和健全的财务会计制度</w:t>
      </w:r>
      <w:bookmarkEnd w:id="107"/>
      <w:r>
        <w:rPr>
          <w:rFonts w:hint="eastAsia" w:ascii="宋体" w:hAnsi="宋体" w:eastAsia="宋体" w:cs="Times New Roman"/>
          <w:sz w:val="24"/>
        </w:rPr>
        <w:t>；</w:t>
      </w:r>
    </w:p>
    <w:p>
      <w:pPr>
        <w:keepNext w:val="0"/>
        <w:keepLines w:val="0"/>
        <w:pageBreakBefore w:val="0"/>
        <w:widowControl w:val="0"/>
        <w:kinsoku/>
        <w:wordWrap/>
        <w:overflowPunct/>
        <w:topLinePunct w:val="0"/>
        <w:autoSpaceDE/>
        <w:autoSpaceDN/>
        <w:bidi w:val="0"/>
        <w:adjustRightInd/>
        <w:snapToGrid/>
        <w:spacing w:line="460" w:lineRule="exact"/>
        <w:ind w:firstLine="283" w:firstLineChars="118"/>
        <w:textAlignment w:val="auto"/>
        <w:rPr>
          <w:rFonts w:hint="eastAsia" w:ascii="宋体" w:hAnsi="宋体" w:eastAsia="宋体" w:cs="Times New Roman"/>
          <w:sz w:val="24"/>
        </w:rPr>
      </w:pPr>
      <w:r>
        <w:rPr>
          <w:rFonts w:hint="eastAsia" w:ascii="宋体" w:hAnsi="宋体" w:eastAsia="宋体" w:cs="Times New Roman"/>
          <w:sz w:val="24"/>
        </w:rPr>
        <w:t>【提供具有良好的商业信誉和健全的财务会计制度承诺函（格式自拟）】</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460" w:lineRule="exact"/>
        <w:ind w:firstLine="283" w:firstLineChars="118"/>
        <w:textAlignment w:val="auto"/>
        <w:rPr>
          <w:rFonts w:hint="eastAsia" w:ascii="宋体" w:hAnsi="宋体"/>
          <w:sz w:val="24"/>
        </w:rPr>
      </w:pPr>
      <w:r>
        <w:rPr>
          <w:rFonts w:hint="eastAsia" w:ascii="宋体" w:hAnsi="宋体"/>
          <w:sz w:val="24"/>
        </w:rPr>
        <w:t>【提供供应商具有履行合同所必须的设备和专业技术能力承诺</w:t>
      </w:r>
      <w:r>
        <w:rPr>
          <w:rFonts w:hint="eastAsia" w:ascii="宋体" w:hAnsi="宋体"/>
          <w:sz w:val="24"/>
          <w:lang w:val="en-US" w:eastAsia="zh-CN"/>
        </w:rPr>
        <w:t>函</w:t>
      </w:r>
      <w:r>
        <w:rPr>
          <w:rFonts w:hint="eastAsia" w:ascii="宋体" w:hAnsi="宋体"/>
          <w:sz w:val="24"/>
        </w:rPr>
        <w:t>（格式自拟）】</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宋体" w:hAnsi="宋体"/>
          <w:sz w:val="24"/>
        </w:rPr>
      </w:pPr>
      <w:bookmarkStart w:id="109" w:name="_Hlk95741255"/>
      <w:r>
        <w:rPr>
          <w:rFonts w:hint="eastAsia" w:ascii="宋体" w:hAnsi="宋体"/>
          <w:sz w:val="24"/>
          <w:lang w:val="en-US" w:eastAsia="zh-CN"/>
        </w:rPr>
        <w:t>4.</w:t>
      </w:r>
      <w:r>
        <w:rPr>
          <w:rFonts w:hint="eastAsia" w:ascii="宋体" w:hAnsi="宋体"/>
          <w:sz w:val="24"/>
        </w:rPr>
        <w:t>具有依法缴纳税收和社会保障资金的良好记录</w:t>
      </w:r>
      <w:bookmarkEnd w:id="109"/>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60" w:lineRule="exact"/>
        <w:ind w:firstLine="283" w:firstLineChars="118"/>
        <w:textAlignment w:val="auto"/>
        <w:rPr>
          <w:rFonts w:hint="eastAsia" w:ascii="宋体" w:hAnsi="宋体"/>
          <w:sz w:val="24"/>
        </w:rPr>
      </w:pPr>
      <w:r>
        <w:rPr>
          <w:rFonts w:hint="eastAsia" w:ascii="宋体" w:hAnsi="宋体"/>
          <w:sz w:val="24"/>
        </w:rPr>
        <w:t>【提供具有依法缴纳税收和社会保障资金的良好记录承诺函（格式自拟）】</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宋体" w:hAnsi="宋体"/>
          <w:sz w:val="24"/>
          <w:lang w:eastAsia="zh-CN"/>
        </w:rPr>
      </w:pPr>
      <w:r>
        <w:rPr>
          <w:rFonts w:hint="eastAsia" w:ascii="宋体" w:hAnsi="宋体"/>
          <w:sz w:val="24"/>
          <w:lang w:val="en-US" w:eastAsia="zh-CN"/>
        </w:rPr>
        <w:t>5.</w:t>
      </w:r>
      <w:r>
        <w:rPr>
          <w:rFonts w:hint="eastAsia" w:ascii="宋体" w:hAnsi="宋体"/>
          <w:sz w:val="24"/>
        </w:rPr>
        <w:t>参加本次采购活动前三年内，在经营活动中没有重大违法记录</w:t>
      </w:r>
      <w:bookmarkEnd w:id="108"/>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283" w:firstLineChars="118"/>
        <w:textAlignment w:val="auto"/>
        <w:rPr>
          <w:rFonts w:hint="eastAsia" w:ascii="宋体" w:hAnsi="宋体"/>
          <w:sz w:val="24"/>
        </w:rPr>
      </w:pPr>
      <w:r>
        <w:rPr>
          <w:rFonts w:hint="eastAsia" w:ascii="宋体" w:hAnsi="宋体"/>
          <w:sz w:val="24"/>
          <w:lang w:eastAsia="zh-CN"/>
        </w:rPr>
        <w:t>【</w:t>
      </w:r>
      <w:r>
        <w:rPr>
          <w:rFonts w:hint="eastAsia" w:ascii="宋体" w:hAnsi="宋体"/>
          <w:sz w:val="24"/>
          <w:lang w:val="en-US" w:eastAsia="zh-CN"/>
        </w:rPr>
        <w:t>提供</w:t>
      </w:r>
      <w:r>
        <w:rPr>
          <w:rFonts w:hint="eastAsia" w:ascii="宋体" w:hAnsi="宋体"/>
          <w:sz w:val="24"/>
        </w:rPr>
        <w:t>参加本次采购活动前三年内，在经营活动中没有重大违法记录</w:t>
      </w:r>
      <w:r>
        <w:rPr>
          <w:rFonts w:hint="eastAsia" w:ascii="宋体" w:hAnsi="宋体"/>
          <w:sz w:val="24"/>
          <w:lang w:val="en-US" w:eastAsia="zh-CN"/>
        </w:rPr>
        <w:t>承诺函，</w:t>
      </w:r>
      <w:r>
        <w:rPr>
          <w:rFonts w:hint="eastAsia" w:ascii="宋体" w:hAnsi="宋体"/>
          <w:sz w:val="24"/>
        </w:rPr>
        <w:t>（格式自拟）</w:t>
      </w:r>
      <w:r>
        <w:rPr>
          <w:rFonts w:hint="eastAsia" w:ascii="宋体" w:hAnsi="宋体"/>
          <w:sz w:val="24"/>
          <w:lang w:eastAsia="zh-CN"/>
        </w:rPr>
        <w:t>】</w:t>
      </w:r>
    </w:p>
    <w:p>
      <w:pPr>
        <w:pStyle w:val="24"/>
        <w:keepNext w:val="0"/>
        <w:keepLines w:val="0"/>
        <w:pageBreakBefore w:val="0"/>
        <w:kinsoku/>
        <w:wordWrap/>
        <w:overflowPunct/>
        <w:topLinePunct w:val="0"/>
        <w:autoSpaceDE/>
        <w:autoSpaceDN/>
        <w:bidi w:val="0"/>
        <w:adjustRightInd/>
        <w:snapToGrid/>
        <w:spacing w:line="460" w:lineRule="exact"/>
        <w:ind w:left="0" w:leftChars="0" w:right="0" w:rightChars="0" w:firstLine="240" w:firstLineChars="100"/>
        <w:textAlignment w:val="auto"/>
        <w:rPr>
          <w:rFonts w:hint="eastAsia" w:ascii="宋体" w:hAnsi="宋体" w:eastAsia="宋体" w:cs="宋体"/>
          <w:color w:val="000000"/>
          <w:sz w:val="24"/>
          <w:lang w:eastAsia="zh-CN"/>
        </w:rPr>
      </w:pPr>
      <w:r>
        <w:rPr>
          <w:rFonts w:hint="eastAsia" w:ascii="宋体" w:hAnsi="宋体" w:eastAsia="宋体" w:cs="宋体"/>
          <w:color w:val="000000"/>
          <w:sz w:val="24"/>
        </w:rPr>
        <w:t>6</w:t>
      </w:r>
      <w:r>
        <w:rPr>
          <w:rFonts w:hint="eastAsia" w:ascii="宋体" w:hAnsi="宋体" w:eastAsia="宋体" w:cs="宋体"/>
          <w:color w:val="000000"/>
          <w:sz w:val="24"/>
          <w:lang w:val="en-US" w:eastAsia="zh-CN"/>
        </w:rPr>
        <w:t>.</w:t>
      </w:r>
      <w:r>
        <w:rPr>
          <w:rFonts w:hint="eastAsia" w:ascii="宋体" w:hAnsi="宋体" w:eastAsia="宋体" w:cs="宋体"/>
          <w:color w:val="000000"/>
          <w:sz w:val="24"/>
        </w:rPr>
        <w:t>法律、行政法规规定的其他条件</w:t>
      </w:r>
      <w:r>
        <w:rPr>
          <w:rFonts w:hint="eastAsia" w:ascii="宋体" w:hAnsi="宋体" w:eastAsia="宋体" w:cs="宋体"/>
          <w:color w:val="000000"/>
          <w:sz w:val="24"/>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460" w:lineRule="exact"/>
        <w:ind w:firstLine="240" w:firstLineChars="1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aps w:val="0"/>
          <w:color w:val="000000"/>
          <w:sz w:val="24"/>
          <w:szCs w:val="24"/>
          <w:lang w:val="en-US" w:eastAsia="zh-CN"/>
        </w:rPr>
        <w:t>【提供符合</w:t>
      </w:r>
      <w:r>
        <w:rPr>
          <w:rFonts w:hint="eastAsia" w:ascii="宋体" w:hAnsi="宋体" w:eastAsia="宋体" w:cs="宋体"/>
          <w:color w:val="000000"/>
          <w:sz w:val="24"/>
        </w:rPr>
        <w:t>法律、行政法规规定的其他条件</w:t>
      </w:r>
      <w:r>
        <w:rPr>
          <w:rFonts w:hint="eastAsia" w:ascii="宋体" w:hAnsi="宋体" w:eastAsia="宋体" w:cs="宋体"/>
          <w:color w:val="000000"/>
          <w:sz w:val="24"/>
          <w:lang w:val="en-US" w:eastAsia="zh-CN"/>
        </w:rPr>
        <w:t>的承诺函</w:t>
      </w:r>
      <w:r>
        <w:rPr>
          <w:rFonts w:hint="eastAsia" w:ascii="宋体" w:hAnsi="宋体" w:eastAsia="宋体" w:cs="宋体"/>
          <w:b w:val="0"/>
          <w:bCs w:val="0"/>
          <w:caps w:val="0"/>
          <w:color w:val="000000"/>
          <w:sz w:val="24"/>
          <w:szCs w:val="24"/>
          <w:lang w:val="en-US"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460" w:lineRule="exact"/>
        <w:textAlignment w:val="auto"/>
        <w:outlineLvl w:val="2"/>
        <w:rPr>
          <w:rFonts w:hint="eastAsia" w:ascii="宋体" w:hAnsi="宋体" w:eastAsia="宋体" w:cs="宋体"/>
          <w:b w:val="0"/>
          <w:bCs w:val="0"/>
          <w:color w:val="auto"/>
          <w:sz w:val="24"/>
          <w:szCs w:val="24"/>
          <w:highlight w:val="none"/>
          <w:lang w:val="en-US" w:eastAsia="zh-CN"/>
        </w:rPr>
      </w:pPr>
      <w:bookmarkStart w:id="110" w:name="_Toc20192"/>
      <w:r>
        <w:rPr>
          <w:rFonts w:hint="eastAsia" w:ascii="宋体" w:hAnsi="宋体" w:eastAsia="宋体" w:cs="宋体"/>
          <w:b w:val="0"/>
          <w:bCs w:val="0"/>
          <w:color w:val="auto"/>
          <w:sz w:val="24"/>
          <w:szCs w:val="24"/>
          <w:highlight w:val="none"/>
          <w:lang w:val="en-US" w:eastAsia="zh-CN"/>
        </w:rPr>
        <w:t>（二）参照政府采购政策需满足的资格要求：</w:t>
      </w:r>
      <w:bookmarkEnd w:id="110"/>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460" w:lineRule="exact"/>
        <w:ind w:firstLine="720" w:firstLineChars="300"/>
        <w:textAlignment w:val="auto"/>
        <w:rPr>
          <w:rFonts w:hint="eastAsia"/>
          <w:lang w:val="en-US" w:eastAsia="zh-CN"/>
        </w:rPr>
      </w:pPr>
      <w:r>
        <w:rPr>
          <w:rFonts w:hint="eastAsia" w:ascii="宋体" w:hAnsi="宋体" w:eastAsia="宋体" w:cs="宋体"/>
          <w:b w:val="0"/>
          <w:bCs w:val="0"/>
          <w:color w:val="auto"/>
          <w:sz w:val="24"/>
          <w:szCs w:val="24"/>
          <w:highlight w:val="none"/>
          <w:lang w:val="en-US" w:eastAsia="zh-CN"/>
        </w:rPr>
        <w:t>本项目专门面向中小企业。（监狱企业和残疾人福利性单位视同小微企业，符合中小企业划分标准的个体工商户视同中小企业）</w:t>
      </w:r>
    </w:p>
    <w:p>
      <w:pPr>
        <w:pStyle w:val="17"/>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val="en-US" w:eastAsia="zh-CN"/>
        </w:rPr>
      </w:pPr>
      <w:r>
        <w:rPr>
          <w:rFonts w:hint="eastAsia" w:ascii="宋体" w:hAnsi="宋体" w:eastAsia="宋体" w:cs="宋体"/>
          <w:b w:val="0"/>
          <w:bCs w:val="0"/>
          <w:caps w:val="0"/>
          <w:color w:val="000000"/>
          <w:sz w:val="24"/>
          <w:szCs w:val="24"/>
          <w:lang w:val="en-US" w:eastAsia="zh-CN"/>
        </w:rPr>
        <w:t>【提供中小企业声明函或《监狱企业相关证明材料》、《残疾人福利性单位声明函》，格式详见第六章】</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460" w:lineRule="exact"/>
        <w:textAlignment w:val="auto"/>
        <w:outlineLvl w:val="2"/>
        <w:rPr>
          <w:rFonts w:hint="eastAsia" w:ascii="宋体" w:hAnsi="宋体" w:eastAsia="宋体" w:cs="宋体"/>
          <w:b w:val="0"/>
          <w:bCs w:val="0"/>
          <w:color w:val="auto"/>
          <w:kern w:val="2"/>
          <w:sz w:val="24"/>
          <w:szCs w:val="24"/>
          <w:highlight w:val="none"/>
          <w:lang w:val="en-US" w:eastAsia="zh-CN" w:bidi="ar-SA"/>
        </w:rPr>
      </w:pPr>
      <w:bookmarkStart w:id="111" w:name="_Toc5645"/>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本项目的特定资格要求：</w:t>
      </w:r>
      <w:bookmarkEnd w:id="111"/>
    </w:p>
    <w:p>
      <w:pPr>
        <w:keepNext w:val="0"/>
        <w:keepLines w:val="0"/>
        <w:pageBreakBefore w:val="0"/>
        <w:widowControl/>
        <w:tabs>
          <w:tab w:val="left" w:pos="7665"/>
        </w:tabs>
        <w:kinsoku/>
        <w:wordWrap/>
        <w:overflowPunct/>
        <w:topLinePunct w:val="0"/>
        <w:autoSpaceDE/>
        <w:autoSpaceDN/>
        <w:bidi w:val="0"/>
        <w:adjustRightInd/>
        <w:snapToGrid/>
        <w:spacing w:line="460" w:lineRule="exact"/>
        <w:ind w:left="0" w:right="0" w:rightChars="0" w:firstLine="480" w:firstLineChars="200"/>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参加本项目采购活动的供应商、法定代表人及主要负责人在前三年内不得具有行贿犯罪记录。</w:t>
      </w:r>
    </w:p>
    <w:p>
      <w:pPr>
        <w:keepNext w:val="0"/>
        <w:keepLines w:val="0"/>
        <w:pageBreakBefore w:val="0"/>
        <w:widowControl/>
        <w:tabs>
          <w:tab w:val="left" w:pos="7665"/>
        </w:tabs>
        <w:kinsoku/>
        <w:wordWrap/>
        <w:overflowPunct/>
        <w:topLinePunct w:val="0"/>
        <w:autoSpaceDE/>
        <w:autoSpaceDN/>
        <w:bidi w:val="0"/>
        <w:adjustRightInd/>
        <w:snapToGrid/>
        <w:spacing w:line="460" w:lineRule="exact"/>
        <w:ind w:left="0" w:right="0" w:rightChars="0" w:firstLine="480" w:firstLineChars="200"/>
        <w:textAlignment w:val="auto"/>
        <w:rPr>
          <w:rFonts w:hint="eastAsia" w:ascii="宋体" w:hAnsi="宋体" w:eastAsia="宋体" w:cs="宋体"/>
          <w:b w:val="0"/>
          <w:bCs w:val="0"/>
          <w:caps w:val="0"/>
          <w:color w:val="000000"/>
          <w:sz w:val="24"/>
          <w:szCs w:val="24"/>
          <w:lang w:val="en-US" w:eastAsia="zh-CN"/>
        </w:rPr>
      </w:pPr>
      <w:r>
        <w:rPr>
          <w:rFonts w:hint="eastAsia" w:ascii="宋体" w:hAnsi="宋体" w:eastAsia="宋体" w:cs="宋体"/>
          <w:b w:val="0"/>
          <w:bCs w:val="0"/>
          <w:caps w:val="0"/>
          <w:color w:val="000000"/>
          <w:sz w:val="24"/>
          <w:szCs w:val="24"/>
          <w:lang w:val="en-US" w:eastAsia="zh-CN"/>
        </w:rPr>
        <w:t>【提供承诺函，格式自拟】</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480" w:firstLineChars="200"/>
        <w:textAlignment w:val="auto"/>
        <w:rPr>
          <w:rFonts w:hint="default" w:ascii="宋体" w:hAnsi="宋体" w:eastAsia="宋体" w:cs="宋体"/>
          <w:b w:val="0"/>
          <w:bCs w:val="0"/>
          <w:caps w:val="0"/>
          <w:color w:val="000000"/>
          <w:sz w:val="24"/>
          <w:szCs w:val="24"/>
          <w:lang w:val="en-US" w:eastAsia="zh-CN"/>
        </w:rPr>
      </w:pPr>
      <w:r>
        <w:rPr>
          <w:rFonts w:hint="eastAsia" w:ascii="宋体" w:hAnsi="宋体" w:eastAsia="宋体" w:cs="宋体"/>
          <w:b w:val="0"/>
          <w:bCs w:val="0"/>
          <w:caps w:val="0"/>
          <w:color w:val="000000"/>
          <w:sz w:val="24"/>
          <w:szCs w:val="24"/>
          <w:lang w:val="en-US" w:eastAsia="zh-CN"/>
        </w:rPr>
        <w:t>注：本项目不接受联合体。</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1"/>
        <w:rPr>
          <w:rFonts w:hint="eastAsia" w:ascii="宋体" w:hAnsi="宋体" w:eastAsia="宋体" w:cs="宋体"/>
          <w:sz w:val="24"/>
          <w:szCs w:val="24"/>
        </w:rPr>
      </w:pPr>
      <w:bookmarkStart w:id="112" w:name="_Toc23872"/>
      <w:r>
        <w:rPr>
          <w:rFonts w:hint="eastAsia" w:ascii="宋体" w:hAnsi="宋体" w:cs="宋体"/>
          <w:b/>
          <w:bCs/>
          <w:sz w:val="24"/>
          <w:szCs w:val="24"/>
          <w:lang w:val="en-US" w:eastAsia="zh-CN"/>
        </w:rPr>
        <w:t>二、</w:t>
      </w:r>
      <w:r>
        <w:rPr>
          <w:rFonts w:hint="eastAsia" w:ascii="宋体" w:hAnsi="宋体" w:eastAsia="宋体" w:cs="宋体"/>
          <w:b/>
          <w:bCs/>
          <w:sz w:val="24"/>
          <w:szCs w:val="24"/>
        </w:rPr>
        <w:t>其他类似效力要求相关证明材料：</w:t>
      </w:r>
      <w:bookmarkEnd w:id="112"/>
    </w:p>
    <w:p>
      <w:pPr>
        <w:keepNext w:val="0"/>
        <w:keepLines w:val="0"/>
        <w:pageBreakBefore w:val="0"/>
        <w:widowControl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1</w:t>
      </w:r>
      <w:r>
        <w:rPr>
          <w:rFonts w:hint="eastAsia" w:ascii="宋体" w:hAnsi="宋体" w:eastAsia="宋体" w:cs="宋体"/>
          <w:sz w:val="24"/>
          <w:szCs w:val="24"/>
        </w:rPr>
        <w:t>）法定代表人/</w:t>
      </w:r>
      <w:r>
        <w:rPr>
          <w:rFonts w:hint="eastAsia" w:ascii="宋体" w:hAnsi="宋体" w:cs="宋体"/>
          <w:sz w:val="24"/>
          <w:szCs w:val="24"/>
          <w:lang w:eastAsia="zh-CN"/>
        </w:rPr>
        <w:t>授权代表</w:t>
      </w:r>
      <w:r>
        <w:rPr>
          <w:rFonts w:hint="eastAsia" w:ascii="宋体" w:hAnsi="宋体" w:eastAsia="宋体" w:cs="宋体"/>
          <w:sz w:val="24"/>
          <w:szCs w:val="24"/>
        </w:rPr>
        <w:t>身份证明材料复印件。</w:t>
      </w:r>
    </w:p>
    <w:p>
      <w:pPr>
        <w:pStyle w:val="17"/>
        <w:keepNext w:val="0"/>
        <w:keepLines w:val="0"/>
        <w:pageBreakBefore w:val="0"/>
        <w:kinsoku/>
        <w:wordWrap/>
        <w:overflowPunct/>
        <w:topLinePunct w:val="0"/>
        <w:autoSpaceDE/>
        <w:autoSpaceDN/>
        <w:bidi w:val="0"/>
        <w:adjustRightInd/>
        <w:snapToGrid/>
        <w:spacing w:line="460" w:lineRule="exact"/>
        <w:rPr>
          <w:rFonts w:hint="eastAsia" w:ascii="宋体" w:hAnsi="宋体" w:eastAsia="宋体" w:cs="宋体"/>
          <w:b/>
          <w:i w:val="0"/>
          <w:caps w:val="0"/>
          <w:color w:val="auto"/>
          <w:spacing w:val="0"/>
          <w:w w:val="100"/>
          <w:sz w:val="21"/>
          <w:szCs w:val="21"/>
          <w:highlight w:val="none"/>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bCs/>
          <w:color w:val="auto"/>
          <w:sz w:val="24"/>
          <w:szCs w:val="24"/>
          <w:highlight w:val="none"/>
          <w:lang w:val="en-US" w:eastAsia="zh-CN"/>
        </w:rPr>
        <w:t>供应商认为需提供的其他资格性证明材料。</w:t>
      </w:r>
    </w:p>
    <w:p>
      <w:pPr>
        <w:pStyle w:val="24"/>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460" w:lineRule="exact"/>
        <w:ind w:left="0" w:leftChars="0" w:firstLine="422" w:firstLineChars="200"/>
        <w:jc w:val="both"/>
        <w:textAlignment w:val="baseline"/>
        <w:rPr>
          <w:rFonts w:hint="eastAsia" w:ascii="宋体" w:hAnsi="宋体" w:eastAsia="宋体" w:cs="宋体"/>
          <w:b/>
          <w:bCs/>
          <w:color w:val="000000"/>
          <w:kern w:val="44"/>
          <w:sz w:val="32"/>
          <w:szCs w:val="44"/>
          <w:highlight w:val="none"/>
          <w:lang w:val="en-US" w:eastAsia="zh-CN" w:bidi="ar-SA"/>
        </w:rPr>
      </w:pPr>
      <w:r>
        <w:rPr>
          <w:rFonts w:hint="eastAsia" w:ascii="宋体" w:hAnsi="宋体" w:eastAsia="宋体" w:cs="宋体"/>
          <w:b/>
          <w:i w:val="0"/>
          <w:caps w:val="0"/>
          <w:color w:val="auto"/>
          <w:spacing w:val="0"/>
          <w:w w:val="100"/>
          <w:sz w:val="21"/>
          <w:szCs w:val="21"/>
          <w:highlight w:val="none"/>
        </w:rPr>
        <w:t>注：资格要求中“5、参加本次采购活动前三年内，在经营活动中没有重大违法记录”中的重大违法记录，即因违法经营受到刑事处罚或者责令停产停业、吊销许可证或者执照、较大数额罚款等行政处罚，其中较大数额罚款的具体金额标准</w:t>
      </w:r>
      <w:r>
        <w:rPr>
          <w:rFonts w:hint="eastAsia" w:ascii="宋体" w:hAnsi="宋体" w:eastAsia="宋体" w:cs="宋体"/>
          <w:b/>
          <w:i w:val="0"/>
          <w:caps w:val="0"/>
          <w:color w:val="auto"/>
          <w:spacing w:val="0"/>
          <w:w w:val="100"/>
          <w:sz w:val="21"/>
          <w:szCs w:val="21"/>
          <w:highlight w:val="none"/>
          <w:lang w:val="en-US" w:eastAsia="zh-CN"/>
        </w:rPr>
        <w:t>为200万以上的罚款。</w:t>
      </w:r>
    </w:p>
    <w:p>
      <w:pPr>
        <w:numPr>
          <w:ilvl w:val="0"/>
          <w:numId w:val="0"/>
        </w:numPr>
        <w:spacing w:before="101" w:line="224" w:lineRule="auto"/>
        <w:jc w:val="center"/>
        <w:outlineLvl w:val="9"/>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numPr>
          <w:ilvl w:val="0"/>
          <w:numId w:val="0"/>
        </w:numPr>
        <w:spacing w:before="101" w:line="224" w:lineRule="auto"/>
        <w:jc w:val="center"/>
        <w:outlineLvl w:val="9"/>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numPr>
          <w:ilvl w:val="0"/>
          <w:numId w:val="0"/>
        </w:numPr>
        <w:spacing w:before="101" w:line="224" w:lineRule="auto"/>
        <w:jc w:val="center"/>
        <w:outlineLvl w:val="9"/>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rPr>
      </w:pPr>
    </w:p>
    <w:p>
      <w:pPr>
        <w:numPr>
          <w:ilvl w:val="0"/>
          <w:numId w:val="0"/>
        </w:numPr>
        <w:spacing w:before="101" w:line="224" w:lineRule="auto"/>
        <w:jc w:val="center"/>
        <w:outlineLvl w:val="0"/>
        <w:rPr>
          <w:rFonts w:hint="eastAsia" w:ascii="宋体" w:hAnsi="宋体" w:eastAsia="宋体" w:cs="宋体"/>
          <w:sz w:val="30"/>
          <w:szCs w:val="30"/>
        </w:rPr>
      </w:pPr>
      <w:bookmarkStart w:id="113" w:name="_Toc31272"/>
      <w:r>
        <w:rPr>
          <w:rFonts w:hint="eastAsia" w:ascii="宋体" w:hAnsi="宋体" w:eastAsia="宋体" w:cs="宋体"/>
          <w:spacing w:val="5"/>
          <w:sz w:val="31"/>
          <w:szCs w:val="31"/>
          <w14:textOutline w14:w="5793" w14:cap="sq" w14:cmpd="sng">
            <w14:solidFill>
              <w14:srgbClr w14:val="000000"/>
            </w14:solidFill>
            <w14:prstDash w14:val="solid"/>
            <w14:bevel/>
          </w14:textOutline>
        </w:rPr>
        <w:t>第四章</w:t>
      </w:r>
      <w:r>
        <w:rPr>
          <w:rFonts w:hint="eastAsia" w:ascii="宋体" w:hAnsi="宋体" w:eastAsia="宋体" w:cs="宋体"/>
          <w:spacing w:val="5"/>
          <w:sz w:val="31"/>
          <w:szCs w:val="31"/>
        </w:rPr>
        <w:t xml:space="preserve"> </w:t>
      </w:r>
      <w:r>
        <w:rPr>
          <w:rFonts w:hint="eastAsia" w:ascii="宋体" w:hAnsi="宋体" w:eastAsia="宋体" w:cs="宋体"/>
          <w:spacing w:val="5"/>
          <w:sz w:val="31"/>
          <w:szCs w:val="31"/>
          <w14:textOutline w14:w="5793" w14:cap="sq" w14:cmpd="sng">
            <w14:solidFill>
              <w14:srgbClr w14:val="000000"/>
            </w14:solidFill>
            <w14:prstDash w14:val="solid"/>
            <w14:bevel/>
          </w14:textOutline>
        </w:rPr>
        <w:t>采购项目技术、</w:t>
      </w:r>
      <w:r>
        <w:rPr>
          <w:rFonts w:hint="eastAsia" w:ascii="宋体" w:hAnsi="宋体" w:eastAsia="宋体" w:cs="宋体"/>
          <w:spacing w:val="5"/>
          <w:sz w:val="30"/>
          <w:szCs w:val="30"/>
          <w14:textOutline w14:w="5448" w14:cap="sq" w14:cmpd="sng">
            <w14:solidFill>
              <w14:srgbClr w14:val="000000"/>
            </w14:solidFill>
            <w14:prstDash w14:val="solid"/>
            <w14:bevel/>
          </w14:textOutline>
        </w:rPr>
        <w:t>服务及其他商务要求</w:t>
      </w:r>
      <w:bookmarkEnd w:id="113"/>
    </w:p>
    <w:p>
      <w:pPr>
        <w:numPr>
          <w:ilvl w:val="0"/>
          <w:numId w:val="0"/>
        </w:numPr>
        <w:rPr>
          <w:rFonts w:hint="eastAsia" w:ascii="宋体" w:hAnsi="宋体" w:eastAsia="宋体" w:cs="宋体"/>
          <w:b/>
          <w:bCs/>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jc w:val="both"/>
        <w:textAlignment w:val="baseline"/>
        <w:outlineLvl w:val="1"/>
        <w:rPr>
          <w:rFonts w:hint="eastAsia" w:ascii="宋体" w:hAnsi="宋体" w:eastAsia="宋体" w:cs="宋体"/>
          <w:sz w:val="24"/>
          <w:szCs w:val="24"/>
          <w:lang w:val="en-US" w:eastAsia="zh-CN"/>
        </w:rPr>
      </w:pPr>
      <w:bookmarkStart w:id="114" w:name="_Toc12765"/>
      <w:r>
        <w:rPr>
          <w:rFonts w:hint="eastAsia" w:ascii="宋体" w:hAnsi="宋体" w:eastAsia="宋体" w:cs="宋体"/>
          <w:b/>
          <w:bCs/>
          <w:sz w:val="24"/>
          <w:szCs w:val="24"/>
          <w:lang w:val="en-US" w:eastAsia="zh-CN"/>
        </w:rPr>
        <w:t>一、技术参数</w:t>
      </w:r>
      <w:bookmarkEnd w:id="114"/>
    </w:p>
    <w:tbl>
      <w:tblPr>
        <w:tblStyle w:val="18"/>
        <w:tblW w:w="9302" w:type="dxa"/>
        <w:jc w:val="center"/>
        <w:tblLayout w:type="fixed"/>
        <w:tblCellMar>
          <w:top w:w="0" w:type="dxa"/>
          <w:left w:w="108" w:type="dxa"/>
          <w:bottom w:w="0" w:type="dxa"/>
          <w:right w:w="108" w:type="dxa"/>
        </w:tblCellMar>
      </w:tblPr>
      <w:tblGrid>
        <w:gridCol w:w="883"/>
        <w:gridCol w:w="1866"/>
        <w:gridCol w:w="6553"/>
      </w:tblGrid>
      <w:tr>
        <w:tblPrEx>
          <w:tblCellMar>
            <w:top w:w="0" w:type="dxa"/>
            <w:left w:w="108" w:type="dxa"/>
            <w:bottom w:w="0" w:type="dxa"/>
            <w:right w:w="108" w:type="dxa"/>
          </w:tblCellMar>
        </w:tblPrEx>
        <w:trPr>
          <w:trHeight w:val="288" w:hRule="atLeast"/>
          <w:jc w:val="center"/>
        </w:trPr>
        <w:tc>
          <w:tcPr>
            <w:tcW w:w="8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8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招标产品名称</w:t>
            </w:r>
          </w:p>
        </w:tc>
        <w:tc>
          <w:tcPr>
            <w:tcW w:w="65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技术</w:t>
            </w:r>
            <w:r>
              <w:rPr>
                <w:rFonts w:hint="eastAsia" w:ascii="宋体" w:hAnsi="宋体" w:eastAsia="宋体" w:cs="宋体"/>
                <w:b/>
                <w:bCs/>
                <w:sz w:val="21"/>
                <w:szCs w:val="21"/>
              </w:rPr>
              <w:t>参数要求</w:t>
            </w:r>
          </w:p>
        </w:tc>
      </w:tr>
      <w:tr>
        <w:tblPrEx>
          <w:tblCellMar>
            <w:top w:w="0" w:type="dxa"/>
            <w:left w:w="108" w:type="dxa"/>
            <w:bottom w:w="0" w:type="dxa"/>
            <w:right w:w="108" w:type="dxa"/>
          </w:tblCellMar>
        </w:tblPrEx>
        <w:trPr>
          <w:trHeight w:val="734"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标准体系、测评流程培训</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对</w:t>
            </w:r>
            <w:r>
              <w:rPr>
                <w:rFonts w:hint="eastAsia" w:ascii="宋体" w:hAnsi="宋体" w:eastAsia="宋体" w:cs="宋体"/>
                <w:sz w:val="21"/>
                <w:szCs w:val="21"/>
              </w:rPr>
              <w:t>医院开展互联互通测评涉及到的标准体系培训，及互联互通标准字典和院内字典的差异对比和匹配工作指导，确保医院能够理解测评标准并针对测评标准进行标准化改造；</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根据《国家医疗健康信息医院信息互联互通标准化成熟度测评方案（2020 年版），对医院进行测评指标体系培训；</w:t>
            </w:r>
          </w:p>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根据《国家医疗健康信息医院信息互联互通标准化成熟度测评方案（2020 年版）》从整个流程上对医院进行讲解，确保医院能够从各个流程环节中把握测评的重点工作，从而顺利推进测评工作开展。</w:t>
            </w:r>
          </w:p>
        </w:tc>
      </w:tr>
      <w:tr>
        <w:tblPrEx>
          <w:tblCellMar>
            <w:top w:w="0" w:type="dxa"/>
            <w:left w:w="108" w:type="dxa"/>
            <w:bottom w:w="0" w:type="dxa"/>
            <w:right w:w="108" w:type="dxa"/>
          </w:tblCellMar>
        </w:tblPrEx>
        <w:trPr>
          <w:trHeight w:val="491"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数据资源标准化建设情况调研</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按照数据集和共享文档的定量指标满足所申报等级测试要求，咨询服务方应对院方 53（</w:t>
            </w:r>
            <w:r>
              <w:rPr>
                <w:rFonts w:hint="eastAsia" w:ascii="宋体" w:hAnsi="宋体" w:eastAsia="宋体" w:cs="宋体"/>
                <w:sz w:val="21"/>
                <w:szCs w:val="21"/>
                <w:lang w:eastAsia="zh-CN"/>
              </w:rPr>
              <w:t>四级乙等</w:t>
            </w:r>
            <w:r>
              <w:rPr>
                <w:rFonts w:hint="eastAsia" w:ascii="宋体" w:hAnsi="宋体" w:eastAsia="宋体" w:cs="宋体"/>
                <w:sz w:val="21"/>
                <w:szCs w:val="21"/>
              </w:rPr>
              <w:t>要求）个共享文档情况进行调研并形成调研报告</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273"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互联互通标准化建设情况调研</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按照互联互通的标准化建设情况满足所申报等级测评要求，对</w:t>
            </w:r>
            <w:r>
              <w:rPr>
                <w:rFonts w:hint="eastAsia" w:ascii="宋体" w:hAnsi="宋体" w:eastAsia="宋体" w:cs="宋体"/>
                <w:sz w:val="21"/>
                <w:szCs w:val="21"/>
                <w:lang w:val="en-US" w:eastAsia="zh-CN"/>
              </w:rPr>
              <w:t>医院</w:t>
            </w:r>
            <w:r>
              <w:rPr>
                <w:rFonts w:hint="eastAsia" w:ascii="宋体" w:hAnsi="宋体" w:eastAsia="宋体" w:cs="宋体"/>
                <w:sz w:val="21"/>
                <w:szCs w:val="21"/>
              </w:rPr>
              <w:t>的 46（</w:t>
            </w:r>
            <w:r>
              <w:rPr>
                <w:rFonts w:hint="eastAsia" w:ascii="宋体" w:hAnsi="宋体" w:eastAsia="宋体" w:cs="宋体"/>
                <w:sz w:val="21"/>
                <w:szCs w:val="21"/>
                <w:lang w:eastAsia="zh-CN"/>
              </w:rPr>
              <w:t>四级乙等</w:t>
            </w:r>
            <w:r>
              <w:rPr>
                <w:rFonts w:hint="eastAsia" w:ascii="宋体" w:hAnsi="宋体" w:eastAsia="宋体" w:cs="宋体"/>
                <w:sz w:val="21"/>
                <w:szCs w:val="21"/>
              </w:rPr>
              <w:t>要求）个交互服务进行调研并形成调研报告，并对互联互通标准字典和院内字典的差异形成对比报告。</w:t>
            </w:r>
          </w:p>
        </w:tc>
      </w:tr>
      <w:tr>
        <w:tblPrEx>
          <w:tblCellMar>
            <w:top w:w="0" w:type="dxa"/>
            <w:left w:w="108" w:type="dxa"/>
            <w:bottom w:w="0" w:type="dxa"/>
            <w:right w:w="108" w:type="dxa"/>
          </w:tblCellMar>
        </w:tblPrEx>
        <w:trPr>
          <w:trHeight w:val="314"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基础设施建设情况调研</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按照基础设施建设情况满足所申报等级测评要求，对</w:t>
            </w:r>
            <w:r>
              <w:rPr>
                <w:rFonts w:hint="eastAsia" w:ascii="宋体" w:hAnsi="宋体" w:eastAsia="宋体" w:cs="宋体"/>
                <w:sz w:val="21"/>
                <w:szCs w:val="21"/>
                <w:lang w:val="en-US" w:eastAsia="zh-CN"/>
              </w:rPr>
              <w:t>医院</w:t>
            </w:r>
            <w:r>
              <w:rPr>
                <w:rFonts w:hint="eastAsia" w:ascii="宋体" w:hAnsi="宋体" w:eastAsia="宋体" w:cs="宋体"/>
                <w:sz w:val="21"/>
                <w:szCs w:val="21"/>
              </w:rPr>
              <w:t>的平台硬件建设情况、网络及网络安全建设情况、信息安全情况以及业务系统的应用情况进行调研并形成调研报告。</w:t>
            </w:r>
          </w:p>
        </w:tc>
      </w:tr>
      <w:tr>
        <w:tblPrEx>
          <w:tblCellMar>
            <w:top w:w="0" w:type="dxa"/>
            <w:left w:w="108" w:type="dxa"/>
            <w:bottom w:w="0" w:type="dxa"/>
            <w:right w:w="108" w:type="dxa"/>
          </w:tblCellMar>
        </w:tblPrEx>
        <w:trPr>
          <w:trHeight w:val="841"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互联互通应用效果调研</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按照互联互通应用效果满足所申报等级测评要求，对</w:t>
            </w:r>
            <w:r>
              <w:rPr>
                <w:rFonts w:hint="eastAsia" w:ascii="宋体" w:hAnsi="宋体" w:eastAsia="宋体" w:cs="宋体"/>
                <w:sz w:val="21"/>
                <w:szCs w:val="21"/>
                <w:lang w:val="en-US" w:eastAsia="zh-CN"/>
              </w:rPr>
              <w:t>医院</w:t>
            </w:r>
            <w:r>
              <w:rPr>
                <w:rFonts w:hint="eastAsia" w:ascii="宋体" w:hAnsi="宋体" w:eastAsia="宋体" w:cs="宋体"/>
                <w:sz w:val="21"/>
                <w:szCs w:val="21"/>
              </w:rPr>
              <w:t>平台上的公众服务应用系统建设情况及利用情况、平台上的医疗服务应用系统建设情况及利用情况、平台上的卫生管理应用系统建设情况及利用情况以及平台内联通业务情况和平台外的联通业务情况进行调研，确保互联互通应用效果满足所申报等级测评要求。</w:t>
            </w:r>
          </w:p>
        </w:tc>
      </w:tr>
      <w:tr>
        <w:tblPrEx>
          <w:tblCellMar>
            <w:top w:w="0" w:type="dxa"/>
            <w:left w:w="108" w:type="dxa"/>
            <w:bottom w:w="0" w:type="dxa"/>
            <w:right w:w="108" w:type="dxa"/>
          </w:tblCellMar>
        </w:tblPrEx>
        <w:trPr>
          <w:trHeight w:val="58"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差异分析，输出差异分析报告</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根据以上调研结果，要提供差异分析报告。差异分析报告将详细列举医院参加测评尚需改造的内容，并根据差异分析情况制定医院各项改造工作计划和详细工作部署安排。</w:t>
            </w:r>
          </w:p>
        </w:tc>
      </w:tr>
      <w:tr>
        <w:tblPrEx>
          <w:tblCellMar>
            <w:top w:w="0" w:type="dxa"/>
            <w:left w:w="108" w:type="dxa"/>
            <w:bottom w:w="0" w:type="dxa"/>
            <w:right w:w="108" w:type="dxa"/>
          </w:tblCellMar>
        </w:tblPrEx>
        <w:trPr>
          <w:trHeight w:val="1014"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梳理整体改造方案，拟定改造计划</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协助</w:t>
            </w:r>
            <w:r>
              <w:rPr>
                <w:rFonts w:hint="eastAsia" w:ascii="宋体" w:hAnsi="宋体" w:eastAsia="宋体" w:cs="宋体"/>
                <w:sz w:val="21"/>
                <w:szCs w:val="21"/>
                <w:lang w:val="en-US" w:eastAsia="zh-CN"/>
              </w:rPr>
              <w:t>医院</w:t>
            </w:r>
            <w:r>
              <w:rPr>
                <w:rFonts w:hint="eastAsia" w:ascii="宋体" w:hAnsi="宋体" w:eastAsia="宋体" w:cs="宋体"/>
                <w:sz w:val="21"/>
                <w:szCs w:val="21"/>
              </w:rPr>
              <w:t>编制医疗健康信息互联互通标准化成熟度测评整体改造工作方案以及详细工作计划，计划应当落实到具体负责</w:t>
            </w:r>
            <w:r>
              <w:rPr>
                <w:rFonts w:hint="eastAsia" w:ascii="宋体" w:hAnsi="宋体" w:eastAsia="宋体" w:cs="宋体"/>
                <w:sz w:val="21"/>
                <w:szCs w:val="21"/>
                <w:lang w:val="en-US" w:eastAsia="zh-CN"/>
              </w:rPr>
              <w:t>人</w:t>
            </w:r>
            <w:r>
              <w:rPr>
                <w:rFonts w:hint="eastAsia" w:ascii="宋体" w:hAnsi="宋体" w:eastAsia="宋体" w:cs="宋体"/>
                <w:sz w:val="21"/>
                <w:szCs w:val="21"/>
              </w:rPr>
              <w:t>，由</w:t>
            </w:r>
            <w:r>
              <w:rPr>
                <w:rFonts w:hint="eastAsia" w:ascii="宋体" w:hAnsi="宋体" w:eastAsia="宋体" w:cs="宋体"/>
                <w:sz w:val="21"/>
                <w:szCs w:val="21"/>
                <w:lang w:val="en-US" w:eastAsia="zh-CN"/>
              </w:rPr>
              <w:t>医院</w:t>
            </w:r>
            <w:r>
              <w:rPr>
                <w:rFonts w:hint="eastAsia" w:ascii="宋体" w:hAnsi="宋体" w:eastAsia="宋体" w:cs="宋体"/>
                <w:sz w:val="21"/>
                <w:szCs w:val="21"/>
              </w:rPr>
              <w:t>组织其信息化厂商配合改造</w:t>
            </w:r>
            <w:r>
              <w:rPr>
                <w:rFonts w:hint="eastAsia" w:ascii="宋体" w:hAnsi="宋体" w:eastAsia="宋体" w:cs="宋体"/>
                <w:sz w:val="21"/>
                <w:szCs w:val="21"/>
                <w:lang w:eastAsia="zh-CN"/>
              </w:rPr>
              <w:t>，</w:t>
            </w:r>
            <w:r>
              <w:rPr>
                <w:rFonts w:hint="eastAsia" w:ascii="宋体" w:hAnsi="宋体" w:eastAsia="宋体" w:cs="宋体"/>
                <w:sz w:val="21"/>
                <w:szCs w:val="21"/>
              </w:rPr>
              <w:t>及时跟踪项目计划完成情况并反馈给医院。</w:t>
            </w:r>
          </w:p>
        </w:tc>
      </w:tr>
      <w:tr>
        <w:tblPrEx>
          <w:tblCellMar>
            <w:top w:w="0" w:type="dxa"/>
            <w:left w:w="108" w:type="dxa"/>
            <w:bottom w:w="0" w:type="dxa"/>
            <w:right w:w="108" w:type="dxa"/>
          </w:tblCellMar>
        </w:tblPrEx>
        <w:trPr>
          <w:trHeight w:val="337"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确定各测评指标改造内容</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确定定量指标和定性指标的改造内容：</w:t>
            </w:r>
            <w:r>
              <w:rPr>
                <w:rFonts w:hint="eastAsia" w:ascii="宋体" w:hAnsi="宋体" w:eastAsia="宋体" w:cs="宋体"/>
                <w:sz w:val="21"/>
                <w:szCs w:val="21"/>
                <w:lang w:val="en-US" w:eastAsia="zh-CN"/>
              </w:rPr>
              <w:t>组织医院</w:t>
            </w:r>
            <w:r>
              <w:rPr>
                <w:rFonts w:hint="eastAsia" w:ascii="宋体" w:hAnsi="宋体" w:eastAsia="宋体" w:cs="宋体"/>
                <w:sz w:val="21"/>
                <w:szCs w:val="21"/>
              </w:rPr>
              <w:t>、</w:t>
            </w:r>
            <w:r>
              <w:rPr>
                <w:rFonts w:hint="eastAsia" w:ascii="宋体" w:hAnsi="宋体" w:eastAsia="宋体" w:cs="宋体"/>
                <w:sz w:val="21"/>
                <w:szCs w:val="21"/>
                <w:lang w:val="en-US" w:eastAsia="zh-CN"/>
              </w:rPr>
              <w:t>信息化</w:t>
            </w:r>
            <w:r>
              <w:rPr>
                <w:rFonts w:hint="eastAsia" w:ascii="宋体" w:hAnsi="宋体" w:eastAsia="宋体" w:cs="宋体"/>
                <w:sz w:val="21"/>
                <w:szCs w:val="21"/>
              </w:rPr>
              <w:t>厂商等多方开会讨论定量指标和定性指标改造内容。</w:t>
            </w:r>
          </w:p>
        </w:tc>
      </w:tr>
      <w:tr>
        <w:tblPrEx>
          <w:tblCellMar>
            <w:top w:w="0" w:type="dxa"/>
            <w:left w:w="108" w:type="dxa"/>
            <w:bottom w:w="0" w:type="dxa"/>
            <w:right w:w="108" w:type="dxa"/>
          </w:tblCellMar>
        </w:tblPrEx>
        <w:trPr>
          <w:trHeight w:val="1137"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跟进各项测评指标改造情况并评审</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对定量指标改造情况和定性指标改造情况每月进行评审并将评审结果及时反馈给</w:t>
            </w:r>
            <w:r>
              <w:rPr>
                <w:rFonts w:hint="eastAsia" w:ascii="宋体" w:hAnsi="宋体" w:eastAsia="宋体" w:cs="宋体"/>
                <w:sz w:val="21"/>
                <w:szCs w:val="21"/>
                <w:lang w:val="en-US" w:eastAsia="zh-CN"/>
              </w:rPr>
              <w:t>医院</w:t>
            </w:r>
            <w:r>
              <w:rPr>
                <w:rFonts w:hint="eastAsia" w:ascii="宋体" w:hAnsi="宋体" w:eastAsia="宋体" w:cs="宋体"/>
                <w:sz w:val="21"/>
                <w:szCs w:val="21"/>
              </w:rPr>
              <w:t>，</w:t>
            </w:r>
            <w:r>
              <w:rPr>
                <w:rFonts w:hint="eastAsia" w:ascii="宋体" w:hAnsi="宋体" w:eastAsia="宋体" w:cs="宋体"/>
                <w:sz w:val="21"/>
                <w:szCs w:val="21"/>
                <w:lang w:val="en-US" w:eastAsia="zh-CN"/>
              </w:rPr>
              <w:t>配合医院</w:t>
            </w:r>
            <w:r>
              <w:rPr>
                <w:rFonts w:hint="eastAsia" w:ascii="宋体" w:hAnsi="宋体" w:eastAsia="宋体" w:cs="宋体"/>
                <w:sz w:val="21"/>
                <w:szCs w:val="21"/>
              </w:rPr>
              <w:t>协调各业务系统厂商积极参与改造，确保各项改造内容满足测评要求。</w:t>
            </w:r>
          </w:p>
        </w:tc>
      </w:tr>
      <w:tr>
        <w:tblPrEx>
          <w:tblCellMar>
            <w:top w:w="0" w:type="dxa"/>
            <w:left w:w="108" w:type="dxa"/>
            <w:bottom w:w="0" w:type="dxa"/>
            <w:right w:w="108" w:type="dxa"/>
          </w:tblCellMar>
        </w:tblPrEx>
        <w:trPr>
          <w:trHeight w:val="58"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提供定性指标改造及解决方案</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对测评对象的信息整合方式、信息整合技术、信息资源库建设、共享文档管理引擎、统一身份认证及门户服务、主索引等定性改造内容符合测评要求。</w:t>
            </w:r>
          </w:p>
        </w:tc>
      </w:tr>
      <w:tr>
        <w:tblPrEx>
          <w:tblCellMar>
            <w:top w:w="0" w:type="dxa"/>
            <w:left w:w="108" w:type="dxa"/>
            <w:bottom w:w="0" w:type="dxa"/>
            <w:right w:w="108" w:type="dxa"/>
          </w:tblCellMar>
        </w:tblPrEx>
        <w:trPr>
          <w:trHeight w:val="337"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协助定量测试</w:t>
            </w:r>
          </w:p>
        </w:tc>
        <w:tc>
          <w:tcPr>
            <w:tcW w:w="6553" w:type="dxa"/>
            <w:tcBorders>
              <w:top w:val="nil"/>
              <w:left w:val="nil"/>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提供医院信息互联互通标准化成熟度定量测试模拟系统并分配测试账户，对测试系统使用问题进行解答和指导。对不符合标准的数据元、共享文档提供指导与改造建议，对有错误的交互服务提供指导与改造建议。统一协调资源，开展医院信息互联互通标准化成熟度测评定量测试。指导医院填写定量测试相关流程文档，并进行审查，协助医院进行定量测试前的工作准备。</w:t>
            </w:r>
          </w:p>
        </w:tc>
      </w:tr>
      <w:tr>
        <w:tblPrEx>
          <w:tblCellMar>
            <w:top w:w="0" w:type="dxa"/>
            <w:left w:w="108" w:type="dxa"/>
            <w:bottom w:w="0" w:type="dxa"/>
            <w:right w:w="108" w:type="dxa"/>
          </w:tblCellMar>
        </w:tblPrEx>
        <w:trPr>
          <w:trHeight w:val="960"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进行文审材料预审查</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在项目执行期内提供文审材料预审查服务，指导医院组织文审证明材料撰写</w:t>
            </w:r>
            <w:r>
              <w:rPr>
                <w:rFonts w:hint="eastAsia" w:ascii="宋体" w:hAnsi="宋体" w:eastAsia="宋体" w:cs="宋体"/>
                <w:sz w:val="21"/>
                <w:szCs w:val="21"/>
                <w:lang w:eastAsia="zh-CN"/>
              </w:rPr>
              <w:t>，</w:t>
            </w:r>
            <w:r>
              <w:rPr>
                <w:rFonts w:hint="eastAsia" w:ascii="宋体" w:hAnsi="宋体" w:eastAsia="宋体" w:cs="宋体"/>
                <w:sz w:val="21"/>
                <w:szCs w:val="21"/>
              </w:rPr>
              <w:t>主要针对互联互通标准化建设中的技术架构、基础设施建设以及互联互通和创新服务应用效果等定性指标，结合</w:t>
            </w:r>
            <w:r>
              <w:rPr>
                <w:rFonts w:hint="eastAsia" w:ascii="宋体" w:hAnsi="宋体" w:eastAsia="宋体" w:cs="宋体"/>
                <w:sz w:val="21"/>
                <w:szCs w:val="21"/>
                <w:lang w:val="en-US" w:eastAsia="zh-CN"/>
              </w:rPr>
              <w:t>医院</w:t>
            </w:r>
            <w:r>
              <w:rPr>
                <w:rFonts w:hint="eastAsia" w:ascii="宋体" w:hAnsi="宋体" w:eastAsia="宋体" w:cs="宋体"/>
                <w:sz w:val="21"/>
                <w:szCs w:val="21"/>
              </w:rPr>
              <w:t>提交的评估问卷及相关证明材料，采用文件审查、答疑等方式对每个定性指标进行评审，并提供文审材料审查报告，确保医院熟悉专家文审流程，提前进行对标改造和材料修改。</w:t>
            </w:r>
          </w:p>
          <w:p>
            <w:pPr>
              <w:pStyle w:val="9"/>
              <w:keepNext w:val="0"/>
              <w:keepLines w:val="0"/>
              <w:pageBreakBefore w:val="0"/>
              <w:kinsoku/>
              <w:wordWrap/>
              <w:overflowPunct/>
              <w:topLinePunct w:val="0"/>
              <w:autoSpaceDE/>
              <w:autoSpaceDN/>
              <w:bidi w:val="0"/>
              <w:adjustRightInd/>
              <w:snapToGrid/>
              <w:spacing w:after="0" w:line="340" w:lineRule="exact"/>
              <w:ind w:firstLine="420" w:firstLineChars="200"/>
              <w:textAlignment w:val="auto"/>
              <w:rPr>
                <w:rFonts w:hint="eastAsia" w:ascii="宋体" w:hAnsi="宋体" w:eastAsia="宋体" w:cs="宋体"/>
                <w:sz w:val="21"/>
                <w:szCs w:val="21"/>
              </w:rPr>
            </w:pPr>
            <w:r>
              <w:rPr>
                <w:rFonts w:hint="eastAsia" w:ascii="宋体" w:hAnsi="宋体" w:eastAsia="宋体" w:cs="宋体"/>
                <w:kern w:val="2"/>
                <w:sz w:val="21"/>
                <w:szCs w:val="21"/>
                <w:lang w:val="en-US" w:eastAsia="zh-CN" w:bidi="ar-SA"/>
              </w:rPr>
              <w:t>协助医院组织召开专家文审会议，收集《专家文审意见表》及《文审专家汇总表》，根据专家反馈的评审意见，指导医院进行整改及完善文审证明材料，为现场查验工作做好准备。</w:t>
            </w:r>
          </w:p>
        </w:tc>
      </w:tr>
      <w:tr>
        <w:tblPrEx>
          <w:tblCellMar>
            <w:top w:w="0" w:type="dxa"/>
            <w:left w:w="108" w:type="dxa"/>
            <w:bottom w:w="0" w:type="dxa"/>
            <w:right w:w="108" w:type="dxa"/>
          </w:tblCellMar>
        </w:tblPrEx>
        <w:trPr>
          <w:trHeight w:val="558"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进行现场模拟查验</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在项目执行期内提供现场模拟查验服务，按照现场查验的流程及内容进行预查验，提出相应的问题及改造意见，让</w:t>
            </w:r>
            <w:r>
              <w:rPr>
                <w:rFonts w:hint="eastAsia" w:ascii="宋体" w:hAnsi="宋体" w:eastAsia="宋体" w:cs="宋体"/>
                <w:sz w:val="21"/>
                <w:szCs w:val="21"/>
                <w:lang w:val="en-US" w:eastAsia="zh-CN"/>
              </w:rPr>
              <w:t>医院</w:t>
            </w:r>
            <w:r>
              <w:rPr>
                <w:rFonts w:hint="eastAsia" w:ascii="宋体" w:hAnsi="宋体" w:eastAsia="宋体" w:cs="宋体"/>
                <w:sz w:val="21"/>
                <w:szCs w:val="21"/>
              </w:rPr>
              <w:t>能够进一步明确差异分析和改造内容，完善定量测试数据和定量指标改造，熟悉现场查验流程，满足现场查验要求。</w:t>
            </w:r>
          </w:p>
        </w:tc>
      </w:tr>
      <w:tr>
        <w:tblPrEx>
          <w:tblCellMar>
            <w:top w:w="0" w:type="dxa"/>
            <w:left w:w="108" w:type="dxa"/>
            <w:bottom w:w="0" w:type="dxa"/>
            <w:right w:w="108" w:type="dxa"/>
          </w:tblCellMar>
        </w:tblPrEx>
        <w:trPr>
          <w:trHeight w:val="1095" w:hRule="atLeast"/>
          <w:jc w:val="center"/>
        </w:trPr>
        <w:tc>
          <w:tcPr>
            <w:tcW w:w="88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186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协助现场查验</w:t>
            </w:r>
          </w:p>
        </w:tc>
        <w:tc>
          <w:tcPr>
            <w:tcW w:w="65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向医院提供《医院信息互联互通标准化成熟度测评现场查验工作方案及要求》、《医院信息互联互通标准化成熟度测评现场查验工作日程》（模板）、《医院信息互联互通标准化成熟度测评现场查验记录表》等资料，并以字面告知医院在现场查验时需要准备的资料和注意事项，在现场查验前帮助医院检查是否准备充分，协助医院组织开展现场查验工作。</w:t>
            </w:r>
          </w:p>
        </w:tc>
      </w:tr>
      <w:tr>
        <w:tblPrEx>
          <w:tblCellMar>
            <w:top w:w="0" w:type="dxa"/>
            <w:left w:w="108" w:type="dxa"/>
            <w:bottom w:w="0" w:type="dxa"/>
            <w:right w:w="108" w:type="dxa"/>
          </w:tblCellMar>
        </w:tblPrEx>
        <w:trPr>
          <w:trHeight w:val="1095" w:hRule="atLeast"/>
          <w:jc w:val="center"/>
        </w:trPr>
        <w:tc>
          <w:tcPr>
            <w:tcW w:w="8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电子病历数据集标准符合性测试</w:t>
            </w:r>
            <w:r>
              <w:rPr>
                <w:rFonts w:hint="eastAsia" w:ascii="宋体" w:hAnsi="宋体" w:eastAsia="宋体" w:cs="宋体"/>
                <w:sz w:val="21"/>
                <w:szCs w:val="21"/>
                <w:lang w:val="en-US" w:eastAsia="zh-CN"/>
              </w:rPr>
              <w:t>服务</w:t>
            </w: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依据标准 WS 445-2014 、WS 375.9-2012 、WS 376. 1-2013 的要求，测试电子病历数据的数据类型、表示格式、数据元值及代码等数据元属性的标准化程度</w:t>
            </w:r>
            <w:r>
              <w:rPr>
                <w:rFonts w:hint="eastAsia" w:ascii="宋体" w:hAnsi="宋体" w:eastAsia="宋体" w:cs="宋体"/>
                <w:sz w:val="21"/>
                <w:szCs w:val="21"/>
                <w:lang w:val="en-US" w:eastAsia="zh-CN"/>
              </w:rPr>
              <w:t>进行测试</w:t>
            </w:r>
            <w:r>
              <w:rPr>
                <w:rFonts w:hint="eastAsia" w:ascii="宋体" w:hAnsi="宋体" w:eastAsia="宋体" w:cs="宋体"/>
                <w:sz w:val="21"/>
                <w:szCs w:val="21"/>
              </w:rPr>
              <w:t>。</w:t>
            </w:r>
          </w:p>
        </w:tc>
      </w:tr>
      <w:tr>
        <w:tblPrEx>
          <w:tblCellMar>
            <w:top w:w="0" w:type="dxa"/>
            <w:left w:w="108" w:type="dxa"/>
            <w:bottom w:w="0" w:type="dxa"/>
            <w:right w:w="108" w:type="dxa"/>
          </w:tblCellMar>
        </w:tblPrEx>
        <w:trPr>
          <w:trHeight w:val="1095" w:hRule="atLeast"/>
          <w:jc w:val="center"/>
        </w:trPr>
        <w:tc>
          <w:tcPr>
            <w:tcW w:w="8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共享文档标准符合性测试</w:t>
            </w:r>
            <w:r>
              <w:rPr>
                <w:rFonts w:hint="eastAsia" w:ascii="宋体" w:hAnsi="宋体" w:eastAsia="宋体" w:cs="宋体"/>
                <w:sz w:val="21"/>
                <w:szCs w:val="21"/>
                <w:lang w:val="en-US" w:eastAsia="zh-CN"/>
              </w:rPr>
              <w:t>服务</w:t>
            </w: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依据 WS/T 500-2016 、WS/T 483.2-2016 、WS/T 483. 11-2016 、WS/T 483. 16-2016 的要求，测试电子病历共享文档的文档结构和文档内容的标准符合性</w:t>
            </w:r>
            <w:r>
              <w:rPr>
                <w:rFonts w:hint="eastAsia" w:ascii="宋体" w:hAnsi="宋体" w:eastAsia="宋体" w:cs="宋体"/>
                <w:sz w:val="21"/>
                <w:szCs w:val="21"/>
                <w:lang w:val="en-US" w:eastAsia="zh-CN"/>
              </w:rPr>
              <w:t>进行测试</w:t>
            </w:r>
            <w:r>
              <w:rPr>
                <w:rFonts w:hint="eastAsia" w:ascii="宋体" w:hAnsi="宋体" w:eastAsia="宋体" w:cs="宋体"/>
                <w:sz w:val="21"/>
                <w:szCs w:val="21"/>
              </w:rPr>
              <w:t>。</w:t>
            </w:r>
          </w:p>
        </w:tc>
      </w:tr>
      <w:tr>
        <w:tblPrEx>
          <w:tblCellMar>
            <w:top w:w="0" w:type="dxa"/>
            <w:left w:w="108" w:type="dxa"/>
            <w:bottom w:w="0" w:type="dxa"/>
            <w:right w:w="108" w:type="dxa"/>
          </w:tblCellMar>
        </w:tblPrEx>
        <w:trPr>
          <w:trHeight w:val="1095" w:hRule="atLeast"/>
          <w:jc w:val="center"/>
        </w:trPr>
        <w:tc>
          <w:tcPr>
            <w:tcW w:w="8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互联互通交互服务标准符合性测试</w:t>
            </w:r>
            <w:r>
              <w:rPr>
                <w:rFonts w:hint="eastAsia" w:ascii="宋体" w:hAnsi="宋体" w:eastAsia="宋体" w:cs="宋体"/>
                <w:sz w:val="21"/>
                <w:szCs w:val="21"/>
                <w:lang w:val="en-US" w:eastAsia="zh-CN"/>
              </w:rPr>
              <w:t>服务</w:t>
            </w:r>
          </w:p>
        </w:tc>
        <w:tc>
          <w:tcPr>
            <w:tcW w:w="6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依据医院信息平台交互规范的要求，测试对交互服务解析、处理和响应消息的标准符合性。</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jc w:val="both"/>
        <w:textAlignment w:val="baseline"/>
        <w:rPr>
          <w:rFonts w:hint="eastAsia" w:ascii="宋体" w:hAnsi="宋体" w:eastAsia="宋体" w:cs="宋体"/>
          <w:b/>
          <w:bCs/>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jc w:val="both"/>
        <w:textAlignment w:val="baseline"/>
        <w:rPr>
          <w:rFonts w:hint="eastAsia" w:ascii="宋体" w:hAnsi="宋体" w:eastAsia="宋体" w:cs="宋体"/>
          <w:b/>
          <w:bCs/>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jc w:val="both"/>
        <w:textAlignment w:val="baseline"/>
        <w:rPr>
          <w:rFonts w:hint="eastAsia" w:ascii="宋体" w:hAnsi="宋体" w:eastAsia="宋体" w:cs="宋体"/>
          <w:b/>
          <w:bCs/>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2" w:firstLineChars="200"/>
        <w:jc w:val="both"/>
        <w:textAlignment w:val="baseline"/>
        <w:rPr>
          <w:rFonts w:hint="eastAsia" w:ascii="宋体" w:hAnsi="宋体" w:eastAsia="宋体" w:cs="宋体"/>
          <w:b/>
          <w:bCs/>
          <w:sz w:val="24"/>
          <w:szCs w:val="24"/>
          <w:lang w:val="en-US" w:eastAsia="zh-CN"/>
        </w:rPr>
      </w:pPr>
      <w:r>
        <w:rPr>
          <w:rFonts w:hint="eastAsia" w:ascii="宋体" w:hAnsi="宋体" w:eastAsia="宋体" w:cs="宋体"/>
          <w:b/>
          <w:bCs/>
          <w:color w:val="auto"/>
          <w:sz w:val="24"/>
          <w:szCs w:val="32"/>
        </w:rPr>
        <w:t>★</w:t>
      </w:r>
      <w:r>
        <w:rPr>
          <w:rFonts w:hint="eastAsia" w:ascii="宋体" w:hAnsi="宋体" w:eastAsia="宋体" w:cs="宋体"/>
          <w:b/>
          <w:bCs/>
          <w:sz w:val="24"/>
          <w:szCs w:val="24"/>
          <w:lang w:val="en-US" w:eastAsia="zh-CN"/>
        </w:rPr>
        <w:t>二、服务要求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eastAsia" w:ascii="宋体" w:hAnsi="宋体" w:eastAsia="宋体" w:cs="宋体"/>
          <w:b w:val="0"/>
          <w:bCs w:val="0"/>
          <w:spacing w:val="0"/>
          <w:kern w:val="21"/>
          <w:position w:val="0"/>
          <w:sz w:val="24"/>
          <w:szCs w:val="24"/>
          <w:highlight w:val="none"/>
          <w:lang w:val="en-US" w:eastAsia="zh-CN"/>
        </w:rPr>
      </w:pPr>
      <w:r>
        <w:rPr>
          <w:rFonts w:hint="eastAsia" w:ascii="宋体" w:hAnsi="宋体" w:eastAsia="宋体" w:cs="宋体"/>
          <w:b w:val="0"/>
          <w:bCs w:val="0"/>
          <w:spacing w:val="0"/>
          <w:kern w:val="21"/>
          <w:position w:val="0"/>
          <w:sz w:val="24"/>
          <w:szCs w:val="24"/>
          <w:highlight w:val="none"/>
          <w:lang w:val="en-US" w:eastAsia="zh-CN"/>
        </w:rPr>
        <w:t>1.配备专职项目服务经理1名</w:t>
      </w:r>
      <w:r>
        <w:rPr>
          <w:rFonts w:hint="eastAsia" w:ascii="宋体" w:hAnsi="宋体" w:eastAsia="宋体" w:cs="宋体"/>
          <w:b/>
          <w:bCs/>
          <w:spacing w:val="0"/>
          <w:kern w:val="21"/>
          <w:position w:val="0"/>
          <w:sz w:val="24"/>
          <w:szCs w:val="24"/>
          <w:highlight w:val="none"/>
          <w:lang w:val="en-US" w:eastAsia="zh-CN"/>
        </w:rPr>
        <w:t>（提供项目管理相关证书）</w:t>
      </w:r>
      <w:r>
        <w:rPr>
          <w:rFonts w:hint="eastAsia" w:ascii="宋体" w:hAnsi="宋体" w:eastAsia="宋体" w:cs="宋体"/>
          <w:b w:val="0"/>
          <w:bCs w:val="0"/>
          <w:spacing w:val="0"/>
          <w:kern w:val="21"/>
          <w:position w:val="0"/>
          <w:sz w:val="24"/>
          <w:szCs w:val="24"/>
          <w:highlight w:val="none"/>
          <w:lang w:val="en-US" w:eastAsia="zh-CN"/>
        </w:rPr>
        <w:t>，</w:t>
      </w:r>
      <w:r>
        <w:rPr>
          <w:rFonts w:hint="eastAsia" w:ascii="宋体" w:hAnsi="宋体" w:eastAsia="宋体" w:cs="宋体"/>
          <w:b w:val="0"/>
          <w:bCs w:val="0"/>
          <w:spacing w:val="0"/>
          <w:kern w:val="21"/>
          <w:position w:val="0"/>
          <w:sz w:val="24"/>
          <w:szCs w:val="24"/>
          <w:highlight w:val="none"/>
          <w:lang w:val="en-US" w:eastAsia="en-US"/>
        </w:rPr>
        <w:t>项目启动后，</w:t>
      </w:r>
      <w:r>
        <w:rPr>
          <w:rFonts w:hint="eastAsia" w:ascii="宋体" w:hAnsi="宋体" w:eastAsia="宋体" w:cs="宋体"/>
          <w:b w:val="0"/>
          <w:bCs w:val="0"/>
          <w:spacing w:val="0"/>
          <w:kern w:val="21"/>
          <w:position w:val="0"/>
          <w:sz w:val="24"/>
          <w:szCs w:val="24"/>
          <w:highlight w:val="none"/>
          <w:lang w:val="en-US" w:eastAsia="zh-CN"/>
        </w:rPr>
        <w:t>三</w:t>
      </w:r>
      <w:r>
        <w:rPr>
          <w:rFonts w:hint="eastAsia" w:ascii="宋体" w:hAnsi="宋体" w:eastAsia="宋体" w:cs="宋体"/>
          <w:b w:val="0"/>
          <w:bCs w:val="0"/>
          <w:spacing w:val="0"/>
          <w:kern w:val="21"/>
          <w:position w:val="0"/>
          <w:sz w:val="24"/>
          <w:szCs w:val="24"/>
          <w:highlight w:val="none"/>
          <w:lang w:val="en-US" w:eastAsia="en-US"/>
        </w:rPr>
        <w:t>个工作日内人员全部到位，</w:t>
      </w:r>
      <w:r>
        <w:rPr>
          <w:rFonts w:hint="eastAsia" w:ascii="宋体" w:hAnsi="宋体" w:eastAsia="宋体" w:cs="宋体"/>
          <w:b w:val="0"/>
          <w:bCs w:val="0"/>
          <w:spacing w:val="0"/>
          <w:kern w:val="21"/>
          <w:position w:val="0"/>
          <w:sz w:val="24"/>
          <w:szCs w:val="24"/>
          <w:highlight w:val="none"/>
          <w:lang w:val="en-US" w:eastAsia="zh-CN"/>
        </w:rPr>
        <w:t>公司</w:t>
      </w:r>
      <w:r>
        <w:rPr>
          <w:rFonts w:hint="eastAsia" w:ascii="宋体" w:hAnsi="宋体" w:eastAsia="宋体" w:cs="宋体"/>
          <w:b w:val="0"/>
          <w:bCs w:val="0"/>
          <w:spacing w:val="0"/>
          <w:kern w:val="21"/>
          <w:position w:val="0"/>
          <w:sz w:val="24"/>
          <w:szCs w:val="24"/>
          <w:highlight w:val="none"/>
          <w:lang w:val="en-US" w:eastAsia="en-US"/>
        </w:rPr>
        <w:t>加强人员专业技术培训、人员服务能力培训</w:t>
      </w:r>
      <w:r>
        <w:rPr>
          <w:rFonts w:hint="eastAsia" w:ascii="宋体" w:hAnsi="宋体" w:eastAsia="宋体" w:cs="宋体"/>
          <w:b w:val="0"/>
          <w:bCs w:val="0"/>
          <w:spacing w:val="0"/>
          <w:kern w:val="21"/>
          <w:position w:val="0"/>
          <w:sz w:val="24"/>
          <w:szCs w:val="24"/>
          <w:highlight w:val="none"/>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eastAsia" w:ascii="宋体" w:hAnsi="宋体" w:eastAsia="宋体" w:cs="宋体"/>
          <w:b w:val="0"/>
          <w:bCs w:val="0"/>
          <w:spacing w:val="0"/>
          <w:kern w:val="21"/>
          <w:position w:val="0"/>
          <w:sz w:val="24"/>
          <w:szCs w:val="24"/>
          <w:lang w:val="en-US" w:eastAsia="en-US"/>
        </w:rPr>
      </w:pPr>
      <w:r>
        <w:rPr>
          <w:rFonts w:hint="eastAsia" w:ascii="宋体" w:hAnsi="宋体" w:eastAsia="宋体" w:cs="宋体"/>
          <w:b w:val="0"/>
          <w:bCs w:val="0"/>
          <w:spacing w:val="0"/>
          <w:kern w:val="21"/>
          <w:position w:val="0"/>
          <w:sz w:val="24"/>
          <w:szCs w:val="24"/>
          <w:lang w:val="en-US" w:eastAsia="zh-CN"/>
        </w:rPr>
        <w:t>2.</w:t>
      </w:r>
      <w:r>
        <w:rPr>
          <w:rFonts w:hint="eastAsia" w:ascii="宋体" w:hAnsi="宋体" w:eastAsia="宋体" w:cs="宋体"/>
          <w:b w:val="0"/>
          <w:bCs w:val="0"/>
          <w:spacing w:val="0"/>
          <w:kern w:val="21"/>
          <w:position w:val="0"/>
          <w:sz w:val="24"/>
          <w:szCs w:val="24"/>
          <w:lang w:val="en-US" w:eastAsia="en-US"/>
        </w:rPr>
        <w:t>项目启动后，及时全面开启咨询服务工作的调研、培训、方案设计等相关工作。在项目进展中针对改造问题和医院咨询服务工作问题响应时间不超过12小时。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eastAsia"/>
          <w:lang w:val="en-US" w:eastAsia="zh-CN"/>
        </w:rPr>
      </w:pPr>
      <w:r>
        <w:rPr>
          <w:rFonts w:hint="eastAsia" w:ascii="宋体" w:hAnsi="宋体" w:eastAsia="宋体" w:cs="宋体"/>
          <w:b w:val="0"/>
          <w:bCs w:val="0"/>
          <w:spacing w:val="0"/>
          <w:kern w:val="21"/>
          <w:position w:val="0"/>
          <w:sz w:val="24"/>
          <w:szCs w:val="24"/>
          <w:lang w:val="en-US" w:eastAsia="zh-CN"/>
        </w:rPr>
        <w:t>3.</w:t>
      </w:r>
      <w:r>
        <w:rPr>
          <w:rFonts w:hint="eastAsia" w:ascii="宋体" w:hAnsi="宋体" w:eastAsia="宋体" w:cs="宋体"/>
          <w:b w:val="0"/>
          <w:bCs w:val="0"/>
          <w:spacing w:val="0"/>
          <w:kern w:val="21"/>
          <w:position w:val="0"/>
          <w:sz w:val="24"/>
          <w:szCs w:val="24"/>
          <w:lang w:val="en-US" w:eastAsia="en-US"/>
        </w:rPr>
        <w:t>项</w:t>
      </w:r>
      <w:r>
        <w:rPr>
          <w:rFonts w:hint="eastAsia" w:ascii="宋体" w:hAnsi="宋体" w:eastAsia="宋体" w:cs="宋体"/>
          <w:b w:val="0"/>
          <w:bCs w:val="0"/>
          <w:spacing w:val="0"/>
          <w:kern w:val="21"/>
          <w:position w:val="0"/>
          <w:sz w:val="24"/>
          <w:szCs w:val="24"/>
          <w:lang w:val="en-US" w:eastAsia="zh-CN"/>
        </w:rPr>
        <w:t>目咨询服务人员不得随意更换，应保证为医院提供稳定的技术咨询服务，因离职等原因客观上无法履行本合同义务或者医院书面要求更换技术咨询服务人员时，应另行指派技术咨询服务人员，并保证其资格、履历、水平等不低于更换前的技术咨询服务人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2" w:firstLineChars="200"/>
        <w:jc w:val="both"/>
        <w:textAlignment w:val="baseline"/>
        <w:rPr>
          <w:rFonts w:hint="eastAsia" w:ascii="宋体" w:hAnsi="宋体" w:eastAsia="宋体" w:cs="宋体"/>
          <w:b/>
          <w:bCs/>
          <w:sz w:val="24"/>
          <w:szCs w:val="24"/>
          <w:lang w:val="en-US" w:eastAsia="zh-CN"/>
        </w:rPr>
      </w:pPr>
      <w:r>
        <w:rPr>
          <w:rFonts w:hint="eastAsia" w:ascii="宋体" w:hAnsi="宋体" w:eastAsia="宋体" w:cs="宋体"/>
          <w:b/>
          <w:bCs/>
          <w:color w:val="auto"/>
          <w:sz w:val="24"/>
          <w:szCs w:val="32"/>
        </w:rPr>
        <w:t>★</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val="en-US" w:eastAsia="en-US"/>
        </w:rPr>
        <w:t>商务要求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default" w:ascii="宋体" w:hAnsi="宋体" w:eastAsia="宋体" w:cs="宋体"/>
          <w:b w:val="0"/>
          <w:bCs w:val="0"/>
          <w:color w:val="auto"/>
          <w:spacing w:val="0"/>
          <w:kern w:val="21"/>
          <w:position w:val="0"/>
          <w:sz w:val="24"/>
          <w:szCs w:val="24"/>
          <w:lang w:val="en-US" w:eastAsia="zh-CN"/>
        </w:rPr>
      </w:pPr>
      <w:r>
        <w:rPr>
          <w:rFonts w:hint="eastAsia" w:ascii="宋体" w:hAnsi="宋体" w:eastAsia="宋体" w:cs="宋体"/>
          <w:b w:val="0"/>
          <w:bCs w:val="0"/>
          <w:color w:val="auto"/>
          <w:spacing w:val="0"/>
          <w:kern w:val="21"/>
          <w:position w:val="0"/>
          <w:sz w:val="24"/>
          <w:szCs w:val="24"/>
          <w:lang w:val="en-US" w:eastAsia="en-US"/>
        </w:rPr>
        <w:t>1.</w:t>
      </w:r>
      <w:r>
        <w:rPr>
          <w:rFonts w:hint="eastAsia" w:ascii="宋体" w:hAnsi="宋体" w:eastAsia="宋体" w:cs="宋体"/>
          <w:b w:val="0"/>
          <w:bCs w:val="0"/>
          <w:color w:val="auto"/>
          <w:spacing w:val="0"/>
          <w:kern w:val="21"/>
          <w:position w:val="0"/>
          <w:sz w:val="24"/>
          <w:szCs w:val="24"/>
          <w:lang w:val="en-US" w:eastAsia="zh-CN"/>
        </w:rPr>
        <w:t>履约时间</w:t>
      </w:r>
      <w:r>
        <w:rPr>
          <w:rFonts w:hint="eastAsia" w:ascii="宋体" w:hAnsi="宋体" w:eastAsia="宋体" w:cs="宋体"/>
          <w:b w:val="0"/>
          <w:bCs w:val="0"/>
          <w:color w:val="auto"/>
          <w:spacing w:val="0"/>
          <w:kern w:val="21"/>
          <w:position w:val="0"/>
          <w:sz w:val="24"/>
          <w:szCs w:val="24"/>
          <w:lang w:val="en-US" w:eastAsia="en-US"/>
        </w:rPr>
        <w:t>：</w:t>
      </w:r>
      <w:r>
        <w:rPr>
          <w:rFonts w:hint="eastAsia" w:ascii="宋体" w:hAnsi="宋体" w:eastAsia="宋体" w:cs="宋体"/>
          <w:b w:val="0"/>
          <w:bCs w:val="0"/>
          <w:spacing w:val="0"/>
          <w:kern w:val="21"/>
          <w:position w:val="0"/>
          <w:sz w:val="24"/>
          <w:szCs w:val="24"/>
          <w:lang w:val="en-US" w:eastAsia="zh-CN"/>
        </w:rPr>
        <w:t>合同签订后至剑阁县人民医院通过医院信息互联互通标准化成熟度四级乙等测评（官方文件为准）</w:t>
      </w:r>
      <w:r>
        <w:rPr>
          <w:rFonts w:hint="eastAsia" w:ascii="宋体" w:hAnsi="宋体" w:eastAsia="宋体" w:cs="宋体"/>
          <w:b w:val="0"/>
          <w:bCs w:val="0"/>
          <w:spacing w:val="0"/>
          <w:kern w:val="21"/>
          <w:position w:val="0"/>
          <w:sz w:val="24"/>
          <w:szCs w:val="24"/>
          <w:lang w:val="en-US" w:eastAsia="en-US"/>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outlineLvl w:val="2"/>
        <w:rPr>
          <w:rFonts w:hint="eastAsia" w:ascii="宋体" w:hAnsi="宋体" w:eastAsia="宋体" w:cs="宋体"/>
          <w:b w:val="0"/>
          <w:bCs w:val="0"/>
          <w:spacing w:val="0"/>
          <w:kern w:val="21"/>
          <w:position w:val="0"/>
          <w:sz w:val="24"/>
          <w:szCs w:val="24"/>
          <w:lang w:val="en-US" w:eastAsia="en-US"/>
        </w:rPr>
      </w:pPr>
      <w:bookmarkStart w:id="115" w:name="_Toc28069"/>
      <w:r>
        <w:rPr>
          <w:rFonts w:hint="eastAsia" w:ascii="宋体" w:hAnsi="宋体" w:eastAsia="宋体" w:cs="宋体"/>
          <w:b w:val="0"/>
          <w:bCs w:val="0"/>
          <w:spacing w:val="0"/>
          <w:kern w:val="21"/>
          <w:position w:val="0"/>
          <w:sz w:val="24"/>
          <w:szCs w:val="24"/>
          <w:lang w:val="en-US" w:eastAsia="en-US"/>
        </w:rPr>
        <w:t>2.履约地点：采购人指定地点。</w:t>
      </w:r>
      <w:bookmarkEnd w:id="115"/>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eastAsia" w:ascii="宋体" w:hAnsi="宋体" w:eastAsia="宋体" w:cs="宋体"/>
          <w:b w:val="0"/>
          <w:bCs w:val="0"/>
          <w:spacing w:val="0"/>
          <w:kern w:val="21"/>
          <w:position w:val="0"/>
          <w:sz w:val="24"/>
          <w:szCs w:val="24"/>
          <w:lang w:val="en-US" w:eastAsia="en-US"/>
        </w:rPr>
      </w:pPr>
      <w:r>
        <w:rPr>
          <w:rFonts w:hint="eastAsia" w:ascii="宋体" w:hAnsi="宋体" w:eastAsia="宋体" w:cs="宋体"/>
          <w:b w:val="0"/>
          <w:bCs w:val="0"/>
          <w:spacing w:val="0"/>
          <w:kern w:val="21"/>
          <w:position w:val="0"/>
          <w:sz w:val="24"/>
          <w:szCs w:val="24"/>
          <w:lang w:val="en-US" w:eastAsia="en-US"/>
        </w:rPr>
        <w:t>3.付款方式：</w:t>
      </w:r>
      <w:r>
        <w:rPr>
          <w:rFonts w:hint="eastAsia" w:ascii="宋体" w:hAnsi="宋体" w:eastAsia="宋体" w:cs="宋体"/>
          <w:b w:val="0"/>
          <w:bCs w:val="0"/>
          <w:spacing w:val="0"/>
          <w:kern w:val="21"/>
          <w:position w:val="0"/>
          <w:sz w:val="24"/>
          <w:szCs w:val="24"/>
          <w:lang w:val="en-US" w:eastAsia="zh-CN"/>
        </w:rPr>
        <w:t>合同签订技术人员入场后，支付合同总金额50%，医院通过信息互联互通标准化成熟度四级乙等测评并公示后（官方文件为准）支付剩余合同总金额50%</w:t>
      </w:r>
      <w:r>
        <w:rPr>
          <w:rFonts w:hint="eastAsia" w:ascii="宋体" w:hAnsi="宋体" w:eastAsia="宋体" w:cs="宋体"/>
          <w:b w:val="0"/>
          <w:bCs w:val="0"/>
          <w:spacing w:val="0"/>
          <w:kern w:val="21"/>
          <w:position w:val="0"/>
          <w:sz w:val="24"/>
          <w:szCs w:val="24"/>
          <w:lang w:val="en-US" w:eastAsia="en-US"/>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eastAsia" w:ascii="宋体" w:hAnsi="宋体" w:eastAsia="宋体" w:cs="宋体"/>
          <w:b w:val="0"/>
          <w:bCs w:val="0"/>
          <w:spacing w:val="0"/>
          <w:kern w:val="21"/>
          <w:position w:val="0"/>
          <w:sz w:val="24"/>
          <w:szCs w:val="24"/>
          <w:lang w:val="en-US" w:eastAsia="en-US"/>
        </w:rPr>
      </w:pPr>
      <w:r>
        <w:rPr>
          <w:rFonts w:hint="eastAsia" w:ascii="宋体" w:hAnsi="宋体" w:eastAsia="宋体" w:cs="宋体"/>
          <w:b w:val="0"/>
          <w:bCs w:val="0"/>
          <w:spacing w:val="0"/>
          <w:kern w:val="21"/>
          <w:position w:val="0"/>
          <w:sz w:val="24"/>
          <w:szCs w:val="24"/>
          <w:lang w:val="en-US" w:eastAsia="en-US"/>
        </w:rPr>
        <w:t>4.报价：供应商的报价应是采购文件所确定的采购范围的全部工作内容的价格体现，具体包括：</w:t>
      </w:r>
      <w:r>
        <w:rPr>
          <w:rFonts w:hint="eastAsia" w:ascii="宋体" w:hAnsi="宋体" w:eastAsia="宋体" w:cs="宋体"/>
          <w:b w:val="0"/>
          <w:bCs w:val="0"/>
          <w:spacing w:val="0"/>
          <w:kern w:val="21"/>
          <w:position w:val="0"/>
          <w:sz w:val="24"/>
          <w:szCs w:val="24"/>
          <w:lang w:val="en-US" w:eastAsia="zh-CN"/>
        </w:rPr>
        <w:t>咨询服务人员差旅费、专家指导费、系统测评、人力成本、税费、</w:t>
      </w:r>
      <w:r>
        <w:rPr>
          <w:rFonts w:hint="eastAsia" w:ascii="宋体" w:hAnsi="宋体" w:eastAsia="宋体" w:cs="宋体"/>
          <w:b w:val="0"/>
          <w:bCs w:val="0"/>
          <w:spacing w:val="0"/>
          <w:kern w:val="21"/>
          <w:position w:val="0"/>
          <w:sz w:val="24"/>
          <w:szCs w:val="24"/>
          <w:lang w:val="en-US" w:eastAsia="en-US"/>
        </w:rPr>
        <w:t>代理服务费及其它完成本项目并经验收合格所需的费用及风险。</w:t>
      </w:r>
      <w:r>
        <w:rPr>
          <w:rFonts w:hint="eastAsia" w:ascii="宋体" w:hAnsi="宋体" w:eastAsia="宋体" w:cs="宋体"/>
          <w:b w:val="0"/>
          <w:bCs w:val="0"/>
          <w:spacing w:val="0"/>
          <w:kern w:val="21"/>
          <w:position w:val="0"/>
          <w:sz w:val="24"/>
          <w:szCs w:val="24"/>
          <w:lang w:val="en-US" w:eastAsia="zh-CN"/>
        </w:rPr>
        <w:t>采购人不再额外支付其他任何费用</w:t>
      </w:r>
      <w:r>
        <w:rPr>
          <w:rFonts w:hint="eastAsia" w:ascii="宋体" w:hAnsi="宋体" w:eastAsia="宋体" w:cs="宋体"/>
          <w:b w:val="0"/>
          <w:bCs w:val="0"/>
          <w:spacing w:val="0"/>
          <w:kern w:val="21"/>
          <w:position w:val="0"/>
          <w:sz w:val="24"/>
          <w:szCs w:val="24"/>
          <w:lang w:val="en-US" w:eastAsia="en-US"/>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eastAsia" w:ascii="宋体" w:hAnsi="宋体" w:eastAsia="宋体" w:cs="宋体"/>
          <w:b/>
          <w:bCs/>
          <w:sz w:val="24"/>
          <w:szCs w:val="24"/>
          <w:lang w:val="en-US" w:eastAsia="en-US"/>
        </w:rPr>
      </w:pPr>
      <w:r>
        <w:rPr>
          <w:rFonts w:hint="eastAsia" w:ascii="宋体" w:hAnsi="宋体" w:eastAsia="宋体" w:cs="宋体"/>
          <w:b w:val="0"/>
          <w:bCs w:val="0"/>
          <w:spacing w:val="0"/>
          <w:kern w:val="21"/>
          <w:position w:val="0"/>
          <w:sz w:val="24"/>
          <w:szCs w:val="24"/>
          <w:lang w:val="en-US" w:eastAsia="zh-CN"/>
        </w:rPr>
        <w:t>5.</w:t>
      </w:r>
      <w:r>
        <w:rPr>
          <w:rFonts w:hint="eastAsia" w:ascii="宋体" w:hAnsi="宋体" w:eastAsia="宋体" w:cs="宋体"/>
          <w:b w:val="0"/>
          <w:bCs w:val="0"/>
          <w:spacing w:val="0"/>
          <w:kern w:val="21"/>
          <w:position w:val="0"/>
          <w:sz w:val="24"/>
          <w:szCs w:val="24"/>
          <w:lang w:val="en-US" w:eastAsia="en-US"/>
        </w:rPr>
        <w:t>验收标准和方法：按国家有关规定以及谈判文件规定的要求和响应文件及采购合同约定的内容进行验收</w:t>
      </w:r>
      <w:r>
        <w:rPr>
          <w:rFonts w:hint="eastAsia" w:ascii="宋体" w:hAnsi="宋体" w:eastAsia="宋体" w:cs="宋体"/>
          <w:b w:val="0"/>
          <w:bCs w:val="0"/>
          <w:spacing w:val="0"/>
          <w:kern w:val="21"/>
          <w:position w:val="0"/>
          <w:sz w:val="24"/>
          <w:szCs w:val="24"/>
          <w:lang w:val="en-US" w:eastAsia="zh-CN"/>
        </w:rPr>
        <w:t>，及</w:t>
      </w:r>
      <w:r>
        <w:rPr>
          <w:rFonts w:hint="eastAsia" w:ascii="宋体" w:hAnsi="宋体" w:eastAsia="宋体" w:cs="宋体"/>
          <w:b w:val="0"/>
          <w:bCs w:val="0"/>
          <w:spacing w:val="0"/>
          <w:kern w:val="21"/>
          <w:position w:val="0"/>
          <w:sz w:val="24"/>
          <w:szCs w:val="24"/>
          <w:lang w:val="en-US" w:eastAsia="en-US"/>
        </w:rPr>
        <w:t>《财政部关于进一步加强政府采购需求和履约验收管理的指导意见》(财库〔</w:t>
      </w:r>
      <w:r>
        <w:rPr>
          <w:rFonts w:hint="eastAsia" w:ascii="宋体" w:hAnsi="宋体" w:eastAsia="宋体" w:cs="宋体"/>
          <w:b w:val="0"/>
          <w:bCs w:val="0"/>
          <w:sz w:val="24"/>
          <w:szCs w:val="24"/>
          <w:lang w:val="en-US" w:eastAsia="en-US"/>
        </w:rPr>
        <w:t>2016〕205 号)相关要求进行验收。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2" w:firstLineChars="200"/>
        <w:jc w:val="both"/>
        <w:textAlignment w:val="baseline"/>
        <w:rPr>
          <w:rFonts w:hint="eastAsia" w:ascii="宋体" w:hAnsi="宋体" w:eastAsia="宋体" w:cs="宋体"/>
          <w:b/>
          <w:bCs/>
          <w:sz w:val="24"/>
          <w:szCs w:val="24"/>
          <w:lang w:val="en-US" w:eastAsia="zh-CN"/>
        </w:rPr>
      </w:pPr>
      <w:r>
        <w:rPr>
          <w:rFonts w:hint="eastAsia" w:ascii="宋体" w:hAnsi="宋体" w:eastAsia="宋体" w:cs="宋体"/>
          <w:b/>
          <w:bCs/>
          <w:color w:val="auto"/>
          <w:sz w:val="24"/>
          <w:szCs w:val="32"/>
        </w:rPr>
        <w:t>★</w:t>
      </w:r>
      <w:r>
        <w:rPr>
          <w:rFonts w:hint="eastAsia" w:ascii="宋体" w:hAnsi="宋体" w:eastAsia="宋体" w:cs="宋体"/>
          <w:b/>
          <w:bCs/>
          <w:sz w:val="24"/>
          <w:szCs w:val="24"/>
          <w:lang w:val="en-US" w:eastAsia="zh-CN"/>
        </w:rPr>
        <w:t>四、其他要求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eastAsia" w:ascii="宋体" w:hAnsi="宋体" w:eastAsia="宋体" w:cs="宋体"/>
          <w:b w:val="0"/>
          <w:bCs w:val="0"/>
          <w:spacing w:val="0"/>
          <w:kern w:val="21"/>
          <w:position w:val="0"/>
          <w:sz w:val="24"/>
          <w:szCs w:val="24"/>
          <w:lang w:val="en-US" w:eastAsia="zh-CN"/>
        </w:rPr>
      </w:pPr>
      <w:r>
        <w:rPr>
          <w:rFonts w:hint="eastAsia" w:ascii="宋体" w:hAnsi="宋体" w:eastAsia="宋体" w:cs="宋体"/>
          <w:b w:val="0"/>
          <w:bCs w:val="0"/>
          <w:spacing w:val="0"/>
          <w:kern w:val="21"/>
          <w:position w:val="0"/>
          <w:sz w:val="24"/>
          <w:szCs w:val="24"/>
          <w:lang w:val="en-US" w:eastAsia="zh-CN"/>
        </w:rPr>
        <w:t>1.售后服务要求：提供7×24小时电话热线支持和传真服务，解答在医院信息互联互通标准化成熟度四级乙等申报过程中遇到的问题，及时为用户提出解决问题的建议。现场响应：不能通过电话解决的疑问应在24小时内派员到达现场进行服务，现场服务次数不受限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default" w:ascii="宋体" w:hAnsi="宋体" w:eastAsia="宋体" w:cs="宋体"/>
          <w:b w:val="0"/>
          <w:bCs w:val="0"/>
          <w:spacing w:val="0"/>
          <w:kern w:val="21"/>
          <w:position w:val="0"/>
          <w:sz w:val="24"/>
          <w:szCs w:val="24"/>
          <w:lang w:val="en-US" w:eastAsia="zh-CN"/>
        </w:rPr>
      </w:pPr>
      <w:r>
        <w:rPr>
          <w:rFonts w:hint="eastAsia" w:ascii="宋体" w:hAnsi="宋体" w:eastAsia="宋体" w:cs="宋体"/>
          <w:b w:val="0"/>
          <w:bCs w:val="0"/>
          <w:spacing w:val="0"/>
          <w:kern w:val="21"/>
          <w:position w:val="0"/>
          <w:sz w:val="24"/>
          <w:szCs w:val="24"/>
          <w:lang w:val="en-US" w:eastAsia="zh-CN"/>
        </w:rPr>
        <w:t>2.成交供应商在咨询服务过程中对接触到的医院患者数据、医院运营数据进行保密，不得传播和作为其他用途。</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eastAsia" w:ascii="宋体" w:hAnsi="宋体" w:eastAsia="宋体" w:cs="宋体"/>
          <w:b w:val="0"/>
          <w:bCs w:val="0"/>
          <w:spacing w:val="0"/>
          <w:kern w:val="21"/>
          <w:position w:val="0"/>
          <w:sz w:val="24"/>
          <w:szCs w:val="24"/>
          <w:lang w:val="en-US" w:eastAsia="zh-CN"/>
        </w:rPr>
      </w:pPr>
      <w:r>
        <w:rPr>
          <w:rFonts w:hint="eastAsia" w:ascii="宋体" w:hAnsi="宋体" w:eastAsia="宋体" w:cs="宋体"/>
          <w:b w:val="0"/>
          <w:bCs w:val="0"/>
          <w:spacing w:val="0"/>
          <w:kern w:val="21"/>
          <w:position w:val="0"/>
          <w:sz w:val="24"/>
          <w:szCs w:val="24"/>
          <w:lang w:val="en-US" w:eastAsia="zh-CN"/>
        </w:rPr>
        <w:t>3.供应商必须遵守采购合同并执行合同中的各项规定，保证采购合同的正常履行。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eastAsia" w:ascii="宋体" w:hAnsi="宋体" w:eastAsia="宋体" w:cs="宋体"/>
          <w:b w:val="0"/>
          <w:bCs w:val="0"/>
          <w:spacing w:val="0"/>
          <w:kern w:val="21"/>
          <w:position w:val="0"/>
          <w:sz w:val="24"/>
          <w:szCs w:val="24"/>
          <w:lang w:val="en-US" w:eastAsia="zh-CN"/>
        </w:rPr>
      </w:pPr>
      <w:r>
        <w:rPr>
          <w:rFonts w:hint="eastAsia" w:ascii="宋体" w:hAnsi="宋体" w:eastAsia="宋体" w:cs="宋体"/>
          <w:b w:val="0"/>
          <w:bCs w:val="0"/>
          <w:spacing w:val="0"/>
          <w:kern w:val="21"/>
          <w:position w:val="0"/>
          <w:sz w:val="24"/>
          <w:szCs w:val="24"/>
          <w:lang w:val="en-US" w:eastAsia="zh-CN"/>
        </w:rPr>
        <w:t>4.如因中标人的工作人员在履行职务过程中的的疏忽、失职、过错等故意或者过失原因给采购人造成损失或侵害，包括但不限于采购人本身的财产损失、由此而导致的采购人对任何第三方的法律责任等，供应商对此均应承担全部的赔偿责任。</w:t>
      </w:r>
    </w:p>
    <w:p>
      <w:pPr>
        <w:pStyle w:val="2"/>
        <w:keepNext w:val="0"/>
        <w:keepLines w:val="0"/>
        <w:pageBreakBefore w:val="0"/>
        <w:widowControl/>
        <w:kinsoku w:val="0"/>
        <w:wordWrap/>
        <w:overflowPunct/>
        <w:topLinePunct w:val="0"/>
        <w:autoSpaceDE w:val="0"/>
        <w:autoSpaceDN w:val="0"/>
        <w:bidi w:val="0"/>
        <w:adjustRightInd w:val="0"/>
        <w:snapToGrid w:val="0"/>
        <w:spacing w:after="0" w:line="460" w:lineRule="exact"/>
        <w:ind w:firstLine="480" w:firstLineChars="200"/>
        <w:textAlignment w:val="baseline"/>
        <w:outlineLvl w:val="2"/>
        <w:rPr>
          <w:rFonts w:hint="eastAsia"/>
          <w:lang w:val="en-US" w:eastAsia="en-US"/>
        </w:rPr>
      </w:pPr>
      <w:bookmarkStart w:id="116" w:name="_Toc9993"/>
      <w:r>
        <w:rPr>
          <w:rFonts w:hint="eastAsia" w:ascii="宋体" w:hAnsi="宋体" w:eastAsia="宋体" w:cs="宋体"/>
          <w:b w:val="0"/>
          <w:bCs w:val="0"/>
          <w:spacing w:val="0"/>
          <w:kern w:val="21"/>
          <w:position w:val="0"/>
          <w:sz w:val="24"/>
          <w:szCs w:val="24"/>
          <w:lang w:val="en-US" w:eastAsia="zh-CN"/>
        </w:rPr>
        <w:t>5.项目服务过程中的一切安全责任事故由成交供应商自行负责。</w:t>
      </w:r>
      <w:bookmarkEnd w:id="116"/>
    </w:p>
    <w:p>
      <w:pPr>
        <w:keepNext w:val="0"/>
        <w:keepLines w:val="0"/>
        <w:pageBreakBefore w:val="0"/>
        <w:widowControl/>
        <w:kinsoku w:val="0"/>
        <w:wordWrap/>
        <w:overflowPunct/>
        <w:topLinePunct w:val="0"/>
        <w:autoSpaceDE w:val="0"/>
        <w:autoSpaceDN w:val="0"/>
        <w:bidi w:val="0"/>
        <w:adjustRightInd w:val="0"/>
        <w:snapToGrid w:val="0"/>
        <w:spacing w:line="460" w:lineRule="exact"/>
        <w:ind w:right="159" w:firstLine="482" w:firstLineChars="200"/>
        <w:jc w:val="left"/>
        <w:textAlignment w:val="baseline"/>
        <w:outlineLvl w:val="1"/>
        <w:rPr>
          <w:rFonts w:hint="eastAsia" w:ascii="宋体" w:hAnsi="宋体" w:eastAsia="宋体" w:cs="宋体"/>
          <w:b/>
          <w:bCs/>
          <w:sz w:val="24"/>
          <w:szCs w:val="24"/>
          <w:lang w:val="en-US" w:eastAsia="zh-CN"/>
        </w:rPr>
      </w:pPr>
      <w:bookmarkStart w:id="117" w:name="_Toc13398"/>
      <w:r>
        <w:rPr>
          <w:rFonts w:hint="eastAsia" w:ascii="宋体" w:hAnsi="宋体" w:eastAsia="宋体" w:cs="宋体"/>
          <w:b/>
          <w:bCs/>
          <w:sz w:val="24"/>
          <w:szCs w:val="24"/>
          <w:lang w:val="en-US" w:eastAsia="zh-CN"/>
        </w:rPr>
        <w:t>五.其他</w:t>
      </w:r>
      <w:r>
        <w:rPr>
          <w:rFonts w:hint="eastAsia" w:ascii="宋体" w:hAnsi="宋体" w:eastAsia="宋体" w:cs="宋体"/>
          <w:b/>
          <w:bCs/>
          <w:sz w:val="24"/>
          <w:szCs w:val="24"/>
          <w:lang w:val="en-US" w:eastAsia="en-US"/>
        </w:rPr>
        <w:t>未尽事宜合同中约定</w:t>
      </w:r>
      <w:r>
        <w:rPr>
          <w:rFonts w:hint="eastAsia" w:ascii="宋体" w:hAnsi="宋体" w:eastAsia="宋体" w:cs="宋体"/>
          <w:b/>
          <w:bCs/>
          <w:sz w:val="24"/>
          <w:szCs w:val="24"/>
          <w:lang w:val="en-US" w:eastAsia="zh-CN"/>
        </w:rPr>
        <w:t>。</w:t>
      </w:r>
      <w:bookmarkEnd w:id="117"/>
    </w:p>
    <w:p>
      <w:pPr>
        <w:keepNext w:val="0"/>
        <w:keepLines w:val="0"/>
        <w:pageBreakBefore w:val="0"/>
        <w:widowControl/>
        <w:kinsoku w:val="0"/>
        <w:wordWrap/>
        <w:overflowPunct/>
        <w:topLinePunct w:val="0"/>
        <w:autoSpaceDE w:val="0"/>
        <w:autoSpaceDN w:val="0"/>
        <w:bidi w:val="0"/>
        <w:adjustRightInd w:val="0"/>
        <w:snapToGrid w:val="0"/>
        <w:spacing w:line="460" w:lineRule="exact"/>
        <w:ind w:right="159" w:firstLine="482" w:firstLineChars="200"/>
        <w:jc w:val="left"/>
        <w:textAlignment w:val="baseline"/>
        <w:rPr>
          <w:rFonts w:hint="eastAsia" w:ascii="宋体" w:hAnsi="宋体" w:eastAsia="宋体" w:cs="宋体"/>
          <w:spacing w:val="11"/>
          <w:sz w:val="24"/>
        </w:rPr>
      </w:pPr>
      <w:r>
        <w:rPr>
          <w:rFonts w:hint="eastAsia" w:ascii="宋体" w:hAnsi="宋体" w:eastAsia="宋体" w:cs="宋体"/>
          <w:b/>
          <w:bCs/>
          <w:color w:val="auto"/>
          <w:sz w:val="24"/>
          <w:szCs w:val="32"/>
        </w:rPr>
        <w:t>注：本章标注“★”项为实质性要求，供应商如未满足视为无效响应。</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60" w:lineRule="exact"/>
        <w:ind w:right="0" w:firstLine="480" w:firstLineChars="200"/>
        <w:jc w:val="both"/>
        <w:textAlignment w:val="baseline"/>
        <w:rPr>
          <w:rFonts w:hint="eastAsia" w:ascii="宋体" w:hAnsi="宋体" w:eastAsia="宋体" w:cs="宋体"/>
          <w:sz w:val="24"/>
          <w:szCs w:val="24"/>
          <w:lang w:eastAsia="zh-CN"/>
        </w:rPr>
        <w:sectPr>
          <w:footerReference r:id="rId10" w:type="default"/>
          <w:pgSz w:w="11906" w:h="16839"/>
          <w:pgMar w:top="1440" w:right="1080" w:bottom="1440" w:left="1080" w:header="737" w:footer="680" w:gutter="0"/>
          <w:pgBorders>
            <w:top w:val="none" w:sz="0" w:space="0"/>
            <w:left w:val="none" w:sz="0" w:space="0"/>
            <w:bottom w:val="none" w:sz="0" w:space="0"/>
            <w:right w:val="none" w:sz="0" w:space="0"/>
          </w:pgBorders>
          <w:pgNumType w:fmt="decimal"/>
          <w:cols w:space="720" w:num="1"/>
        </w:sectPr>
      </w:pPr>
    </w:p>
    <w:p>
      <w:pPr>
        <w:pStyle w:val="9"/>
        <w:spacing w:line="268" w:lineRule="auto"/>
        <w:jc w:val="both"/>
        <w:rPr>
          <w:rFonts w:hint="eastAsia" w:ascii="宋体" w:hAnsi="宋体" w:eastAsia="宋体" w:cs="宋体"/>
        </w:rPr>
      </w:pPr>
    </w:p>
    <w:p>
      <w:pPr>
        <w:spacing w:before="98" w:line="225" w:lineRule="auto"/>
        <w:ind w:left="1129"/>
        <w:jc w:val="both"/>
        <w:outlineLvl w:val="0"/>
        <w:rPr>
          <w:rFonts w:hint="eastAsia" w:ascii="宋体" w:hAnsi="宋体" w:eastAsia="宋体" w:cs="宋体"/>
          <w:sz w:val="30"/>
          <w:szCs w:val="30"/>
        </w:rPr>
      </w:pPr>
      <w:bookmarkStart w:id="118" w:name="_Toc8429"/>
      <w:r>
        <w:rPr>
          <w:rFonts w:hint="eastAsia" w:ascii="宋体" w:hAnsi="宋体" w:eastAsia="宋体" w:cs="宋体"/>
          <w:spacing w:val="10"/>
          <w:sz w:val="30"/>
          <w:szCs w:val="30"/>
          <w14:textOutline w14:w="5629" w14:cap="sq" w14:cmpd="sng">
            <w14:solidFill>
              <w14:srgbClr w14:val="000000"/>
            </w14:solidFill>
            <w14:prstDash w14:val="solid"/>
            <w14:bevel/>
          </w14:textOutline>
        </w:rPr>
        <w:t>第五章</w:t>
      </w:r>
      <w:r>
        <w:rPr>
          <w:rFonts w:hint="eastAsia" w:ascii="宋体" w:hAnsi="宋体" w:eastAsia="宋体" w:cs="宋体"/>
          <w:spacing w:val="10"/>
          <w:sz w:val="30"/>
          <w:szCs w:val="30"/>
        </w:rPr>
        <w:t xml:space="preserve">  </w:t>
      </w:r>
      <w:r>
        <w:rPr>
          <w:rFonts w:hint="eastAsia" w:ascii="宋体" w:hAnsi="宋体" w:eastAsia="宋体" w:cs="宋体"/>
          <w:spacing w:val="10"/>
          <w:sz w:val="30"/>
          <w:szCs w:val="30"/>
          <w14:textOutline w14:w="5629" w14:cap="sq" w14:cmpd="sng">
            <w14:solidFill>
              <w14:srgbClr w14:val="000000"/>
            </w14:solidFill>
            <w14:prstDash w14:val="solid"/>
            <w14:bevel/>
          </w14:textOutline>
        </w:rPr>
        <w:t>谈判内容、谈判过程中可实质性变动的内容</w:t>
      </w:r>
      <w:bookmarkEnd w:id="118"/>
    </w:p>
    <w:p>
      <w:pPr>
        <w:keepNext w:val="0"/>
        <w:keepLines w:val="0"/>
        <w:pageBreakBefore w:val="0"/>
        <w:widowControl/>
        <w:kinsoku w:val="0"/>
        <w:wordWrap/>
        <w:overflowPunct/>
        <w:topLinePunct w:val="0"/>
        <w:autoSpaceDE w:val="0"/>
        <w:autoSpaceDN w:val="0"/>
        <w:bidi w:val="0"/>
        <w:adjustRightInd w:val="0"/>
        <w:snapToGrid w:val="0"/>
        <w:spacing w:before="156" w:line="400" w:lineRule="exact"/>
        <w:ind w:right="513" w:firstLine="480" w:firstLineChars="200"/>
        <w:jc w:val="both"/>
        <w:textAlignment w:val="baseline"/>
        <w:rPr>
          <w:rFonts w:hint="eastAsia" w:ascii="宋体" w:hAnsi="宋体" w:eastAsia="宋体" w:cs="宋体"/>
          <w:spacing w:val="0"/>
          <w:kern w:val="21"/>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56" w:line="40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针对第四章、第八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pStyle w:val="9"/>
        <w:spacing w:line="242" w:lineRule="auto"/>
        <w:jc w:val="both"/>
        <w:rPr>
          <w:rFonts w:hint="eastAsia" w:ascii="宋体" w:hAnsi="宋体" w:eastAsia="宋体" w:cs="宋体"/>
        </w:rPr>
      </w:pPr>
    </w:p>
    <w:p>
      <w:pPr>
        <w:pStyle w:val="9"/>
        <w:spacing w:line="243" w:lineRule="auto"/>
        <w:jc w:val="both"/>
        <w:rPr>
          <w:rFonts w:hint="eastAsia" w:ascii="宋体" w:hAnsi="宋体" w:eastAsia="宋体" w:cs="宋体"/>
        </w:rPr>
      </w:pPr>
    </w:p>
    <w:p>
      <w:pPr>
        <w:spacing w:before="101" w:line="224" w:lineRule="auto"/>
        <w:ind w:left="3102"/>
        <w:jc w:val="both"/>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pStyle w:val="2"/>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rPr>
          <w:rFonts w:hint="eastAsia"/>
        </w:rPr>
      </w:pPr>
    </w:p>
    <w:p>
      <w:pPr>
        <w:spacing w:before="101" w:line="224" w:lineRule="auto"/>
        <w:ind w:left="3102"/>
        <w:jc w:val="both"/>
        <w:rPr>
          <w:rFonts w:hint="eastAsia" w:ascii="宋体" w:hAnsi="宋体" w:eastAsia="宋体" w:cs="宋体"/>
          <w:spacing w:val="5"/>
          <w:sz w:val="31"/>
          <w:szCs w:val="31"/>
          <w14:textOutline w14:w="5793" w14:cap="sq" w14:cmpd="sng">
            <w14:solidFill>
              <w14:srgbClr w14:val="000000"/>
            </w14:solidFill>
            <w14:prstDash w14:val="solid"/>
            <w14:bevel/>
          </w14:textOutline>
        </w:rPr>
      </w:pPr>
    </w:p>
    <w:p>
      <w:pPr>
        <w:spacing w:before="101" w:line="224" w:lineRule="auto"/>
        <w:ind w:left="3102"/>
        <w:jc w:val="both"/>
        <w:outlineLvl w:val="0"/>
        <w:rPr>
          <w:rFonts w:hint="eastAsia" w:ascii="宋体" w:hAnsi="宋体" w:eastAsia="宋体" w:cs="宋体"/>
          <w:sz w:val="31"/>
          <w:szCs w:val="31"/>
        </w:rPr>
      </w:pPr>
      <w:bookmarkStart w:id="119" w:name="_Toc6881"/>
      <w:r>
        <w:rPr>
          <w:rFonts w:hint="eastAsia" w:ascii="宋体" w:hAnsi="宋体" w:eastAsia="宋体" w:cs="宋体"/>
          <w:spacing w:val="5"/>
          <w:sz w:val="31"/>
          <w:szCs w:val="31"/>
          <w14:textOutline w14:w="5793" w14:cap="sq" w14:cmpd="sng">
            <w14:solidFill>
              <w14:srgbClr w14:val="000000"/>
            </w14:solidFill>
            <w14:prstDash w14:val="solid"/>
            <w14:bevel/>
          </w14:textOutline>
        </w:rPr>
        <w:t>第六章</w:t>
      </w:r>
      <w:r>
        <w:rPr>
          <w:rFonts w:hint="eastAsia" w:ascii="宋体" w:hAnsi="宋体" w:eastAsia="宋体" w:cs="宋体"/>
          <w:spacing w:val="25"/>
          <w:sz w:val="31"/>
          <w:szCs w:val="31"/>
        </w:rPr>
        <w:t xml:space="preserve">  </w:t>
      </w:r>
      <w:r>
        <w:rPr>
          <w:rFonts w:hint="eastAsia" w:ascii="宋体" w:hAnsi="宋体" w:eastAsia="宋体" w:cs="宋体"/>
          <w:spacing w:val="5"/>
          <w:sz w:val="31"/>
          <w:szCs w:val="31"/>
          <w14:textOutline w14:w="5793" w14:cap="sq" w14:cmpd="sng">
            <w14:solidFill>
              <w14:srgbClr w14:val="000000"/>
            </w14:solidFill>
            <w14:prstDash w14:val="solid"/>
            <w14:bevel/>
          </w14:textOutline>
        </w:rPr>
        <w:t>响应文件格式</w:t>
      </w:r>
      <w:bookmarkEnd w:id="119"/>
    </w:p>
    <w:p>
      <w:pPr>
        <w:pStyle w:val="9"/>
        <w:spacing w:line="249" w:lineRule="auto"/>
        <w:jc w:val="both"/>
        <w:rPr>
          <w:rFonts w:hint="eastAsia" w:ascii="宋体" w:hAnsi="宋体" w:eastAsia="宋体" w:cs="宋体"/>
        </w:rPr>
      </w:pPr>
    </w:p>
    <w:p>
      <w:pPr>
        <w:pStyle w:val="9"/>
        <w:spacing w:line="249" w:lineRule="auto"/>
        <w:jc w:val="both"/>
        <w:rPr>
          <w:rFonts w:hint="eastAsia" w:ascii="宋体" w:hAnsi="宋体" w:eastAsia="宋体" w:cs="宋体"/>
        </w:rPr>
      </w:pPr>
    </w:p>
    <w:p>
      <w:pPr>
        <w:keepNext w:val="0"/>
        <w:keepLines w:val="0"/>
        <w:pageBreakBefore w:val="0"/>
        <w:widowControl/>
        <w:kinsoku w:val="0"/>
        <w:wordWrap/>
        <w:overflowPunct/>
        <w:topLinePunct w:val="0"/>
        <w:autoSpaceDE w:val="0"/>
        <w:autoSpaceDN w:val="0"/>
        <w:bidi w:val="0"/>
        <w:adjustRightInd w:val="0"/>
        <w:snapToGrid w:val="0"/>
        <w:spacing w:before="156" w:line="40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一、本章所制响应文件格式，除格式中明确将该格式作为实质性要求的，一律不具有强制性，但是，供应商响应文件相关资料和本章所制格式不一致的，谈判小组将在评审时以响应文件不规范予以扣分处理。</w:t>
      </w:r>
    </w:p>
    <w:p>
      <w:pPr>
        <w:keepNext w:val="0"/>
        <w:keepLines w:val="0"/>
        <w:pageBreakBefore w:val="0"/>
        <w:widowControl/>
        <w:kinsoku w:val="0"/>
        <w:wordWrap/>
        <w:overflowPunct/>
        <w:topLinePunct w:val="0"/>
        <w:autoSpaceDE w:val="0"/>
        <w:autoSpaceDN w:val="0"/>
        <w:bidi w:val="0"/>
        <w:adjustRightInd w:val="0"/>
        <w:snapToGrid w:val="0"/>
        <w:spacing w:before="156" w:line="40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lang w:val="en-US" w:eastAsia="zh-CN"/>
        </w:rPr>
        <w:t xml:space="preserve">    </w:t>
      </w:r>
      <w:r>
        <w:rPr>
          <w:rFonts w:hint="eastAsia" w:ascii="宋体" w:hAnsi="宋体" w:eastAsia="宋体" w:cs="宋体"/>
          <w:spacing w:val="0"/>
          <w:kern w:val="21"/>
          <w:position w:val="0"/>
          <w:sz w:val="24"/>
          <w:szCs w:val="24"/>
        </w:rPr>
        <w:t>二、本章所制响应文件格式有关表格中的备注栏，由供应商根据自身响应情况作解释性说明，不作为必填项。</w:t>
      </w:r>
    </w:p>
    <w:p>
      <w:pPr>
        <w:keepNext w:val="0"/>
        <w:keepLines w:val="0"/>
        <w:pageBreakBefore w:val="0"/>
        <w:widowControl/>
        <w:kinsoku w:val="0"/>
        <w:wordWrap/>
        <w:overflowPunct/>
        <w:topLinePunct w:val="0"/>
        <w:autoSpaceDE w:val="0"/>
        <w:autoSpaceDN w:val="0"/>
        <w:bidi w:val="0"/>
        <w:adjustRightInd w:val="0"/>
        <w:snapToGrid w:val="0"/>
        <w:spacing w:before="156" w:line="400" w:lineRule="exact"/>
        <w:ind w:right="513" w:firstLine="480" w:firstLineChars="200"/>
        <w:jc w:val="both"/>
        <w:textAlignment w:val="baseline"/>
        <w:rPr>
          <w:rFonts w:hint="eastAsia" w:ascii="宋体" w:hAnsi="宋体" w:eastAsia="宋体" w:cs="宋体"/>
          <w:spacing w:val="0"/>
          <w:kern w:val="21"/>
          <w:position w:val="0"/>
          <w:sz w:val="24"/>
          <w:szCs w:val="24"/>
        </w:rPr>
      </w:pPr>
      <w:r>
        <w:rPr>
          <w:rFonts w:hint="eastAsia" w:ascii="宋体" w:hAnsi="宋体" w:eastAsia="宋体" w:cs="宋体"/>
          <w:spacing w:val="0"/>
          <w:kern w:val="21"/>
          <w:position w:val="0"/>
          <w:sz w:val="24"/>
          <w:szCs w:val="24"/>
        </w:rPr>
        <w:t>三、本章所制响应文件格式中需要填写的相关内容事项，可能会与本采购项目无关，在不改变响应文件原义、不影响本项目采购需求的情况下，供应商可以不予填写，但应当注明。</w:t>
      </w: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ascii="宋体" w:hAnsi="宋体" w:eastAsia="宋体" w:cs="宋体"/>
          <w:spacing w:val="0"/>
          <w:kern w:val="21"/>
          <w:position w:val="0"/>
          <w:sz w:val="24"/>
          <w:szCs w:val="24"/>
        </w:rPr>
      </w:pPr>
    </w:p>
    <w:p>
      <w:pPr>
        <w:rPr>
          <w:rFonts w:hint="eastAsia" w:ascii="宋体" w:hAnsi="宋体" w:eastAsia="宋体" w:cs="宋体"/>
          <w:spacing w:val="0"/>
          <w:kern w:val="21"/>
          <w:position w:val="0"/>
          <w:sz w:val="24"/>
          <w:szCs w:val="24"/>
        </w:rPr>
      </w:pPr>
    </w:p>
    <w:p>
      <w:pPr>
        <w:pStyle w:val="2"/>
        <w:rPr>
          <w:rFonts w:hint="eastAsia"/>
        </w:rPr>
      </w:pPr>
    </w:p>
    <w:p>
      <w:pPr>
        <w:pStyle w:val="2"/>
        <w:rPr>
          <w:rFonts w:hint="eastAsia" w:ascii="宋体" w:hAnsi="宋体" w:eastAsia="宋体" w:cs="宋体"/>
          <w:spacing w:val="0"/>
          <w:kern w:val="21"/>
          <w:position w:val="0"/>
          <w:sz w:val="24"/>
          <w:szCs w:val="24"/>
        </w:rPr>
      </w:pPr>
    </w:p>
    <w:p>
      <w:pPr>
        <w:spacing w:before="116" w:line="229" w:lineRule="auto"/>
        <w:ind w:left="21"/>
        <w:rPr>
          <w:rFonts w:hint="eastAsia" w:ascii="宋体" w:hAnsi="宋体" w:eastAsia="宋体" w:cs="宋体"/>
          <w:spacing w:val="0"/>
          <w:position w:val="0"/>
          <w:sz w:val="44"/>
          <w:szCs w:val="44"/>
        </w:rPr>
      </w:pPr>
      <w:r>
        <w:rPr>
          <w:rFonts w:hint="eastAsia" w:ascii="宋体" w:hAnsi="宋体" w:eastAsia="宋体" w:cs="宋体"/>
          <w:spacing w:val="0"/>
          <w:position w:val="0"/>
          <w:sz w:val="44"/>
          <w:szCs w:val="44"/>
        </w:rPr>
        <w:t>封面</w:t>
      </w:r>
    </w:p>
    <w:p>
      <w:pPr>
        <w:spacing w:line="29" w:lineRule="exact"/>
        <w:rPr>
          <w:rFonts w:hint="eastAsia" w:ascii="宋体" w:hAnsi="宋体" w:eastAsia="宋体" w:cs="宋体"/>
          <w:spacing w:val="0"/>
          <w:position w:val="0"/>
        </w:rPr>
      </w:pPr>
    </w:p>
    <w:tbl>
      <w:tblPr>
        <w:tblStyle w:val="23"/>
        <w:tblW w:w="1780" w:type="dxa"/>
        <w:tblInd w:w="6246"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178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703" w:hRule="atLeast"/>
        </w:trPr>
        <w:tc>
          <w:tcPr>
            <w:tcW w:w="1780" w:type="dxa"/>
            <w:vAlign w:val="top"/>
          </w:tcPr>
          <w:p>
            <w:pPr>
              <w:spacing w:before="157" w:line="224" w:lineRule="auto"/>
              <w:ind w:left="126"/>
              <w:rPr>
                <w:rFonts w:hint="eastAsia" w:ascii="宋体" w:hAnsi="宋体" w:eastAsia="宋体" w:cs="宋体"/>
                <w:spacing w:val="0"/>
                <w:position w:val="0"/>
                <w:sz w:val="31"/>
                <w:szCs w:val="31"/>
              </w:rPr>
            </w:pPr>
            <w:r>
              <w:rPr>
                <w:rFonts w:hint="eastAsia" w:ascii="宋体" w:hAnsi="宋体" w:eastAsia="宋体" w:cs="宋体"/>
                <w:spacing w:val="0"/>
                <w:position w:val="0"/>
                <w:sz w:val="31"/>
                <w:szCs w:val="31"/>
                <w14:textOutline w14:w="5793" w14:cap="sq" w14:cmpd="sng">
                  <w14:solidFill>
                    <w14:srgbClr w14:val="000000"/>
                  </w14:solidFill>
                  <w14:prstDash w14:val="solid"/>
                  <w14:bevel/>
                </w14:textOutline>
              </w:rPr>
              <w:t>正本或副本</w:t>
            </w:r>
          </w:p>
        </w:tc>
      </w:tr>
    </w:tbl>
    <w:p>
      <w:pPr>
        <w:spacing w:line="328" w:lineRule="auto"/>
        <w:rPr>
          <w:rFonts w:hint="eastAsia" w:ascii="宋体" w:hAnsi="宋体" w:eastAsia="宋体" w:cs="宋体"/>
          <w:spacing w:val="0"/>
          <w:position w:val="0"/>
          <w:sz w:val="21"/>
        </w:rPr>
      </w:pPr>
    </w:p>
    <w:p>
      <w:pPr>
        <w:spacing w:line="328" w:lineRule="auto"/>
        <w:rPr>
          <w:rFonts w:hint="eastAsia" w:ascii="宋体" w:hAnsi="宋体" w:eastAsia="宋体" w:cs="宋体"/>
          <w:spacing w:val="0"/>
          <w:position w:val="0"/>
          <w:sz w:val="21"/>
        </w:rPr>
      </w:pPr>
    </w:p>
    <w:p>
      <w:pPr>
        <w:spacing w:before="269" w:line="222" w:lineRule="auto"/>
        <w:ind w:left="229"/>
        <w:rPr>
          <w:rFonts w:hint="eastAsia" w:ascii="宋体" w:hAnsi="宋体" w:eastAsia="宋体" w:cs="宋体"/>
          <w:spacing w:val="0"/>
          <w:position w:val="0"/>
          <w:sz w:val="83"/>
          <w:szCs w:val="83"/>
          <w14:textOutline w14:w="15255" w14:cap="sq" w14:cmpd="sng">
            <w14:solidFill>
              <w14:srgbClr w14:val="000000"/>
            </w14:solidFill>
            <w14:prstDash w14:val="solid"/>
            <w14:bevel/>
          </w14:textOutline>
        </w:rPr>
      </w:pPr>
    </w:p>
    <w:p>
      <w:pPr>
        <w:spacing w:before="269" w:line="222" w:lineRule="auto"/>
        <w:ind w:left="0" w:leftChars="0" w:firstLine="0" w:firstLineChars="0"/>
        <w:jc w:val="center"/>
        <w:outlineLvl w:val="1"/>
        <w:rPr>
          <w:rFonts w:hint="eastAsia" w:ascii="宋体" w:hAnsi="宋体" w:eastAsia="宋体" w:cs="宋体"/>
          <w:spacing w:val="0"/>
          <w:position w:val="0"/>
          <w:sz w:val="83"/>
          <w:szCs w:val="83"/>
        </w:rPr>
      </w:pPr>
      <w:bookmarkStart w:id="120" w:name="_Toc13903"/>
      <w:r>
        <w:rPr>
          <w:rFonts w:hint="eastAsia" w:ascii="宋体" w:hAnsi="宋体" w:eastAsia="宋体" w:cs="宋体"/>
          <w:spacing w:val="0"/>
          <w:position w:val="0"/>
          <w:sz w:val="72"/>
          <w:szCs w:val="72"/>
          <w14:textOutline w14:w="15255" w14:cap="sq" w14:cmpd="sng">
            <w14:solidFill>
              <w14:srgbClr w14:val="000000"/>
            </w14:solidFill>
            <w14:prstDash w14:val="solid"/>
            <w14:bevel/>
          </w14:textOutline>
        </w:rPr>
        <w:t>资格性/其他响应文件</w:t>
      </w:r>
      <w:bookmarkEnd w:id="120"/>
    </w:p>
    <w:p>
      <w:pPr>
        <w:rPr>
          <w:rFonts w:hint="eastAsia" w:ascii="宋体" w:hAnsi="宋体" w:eastAsia="宋体" w:cs="宋体"/>
          <w:spacing w:val="0"/>
          <w:position w:val="0"/>
          <w:sz w:val="21"/>
        </w:rPr>
      </w:pPr>
    </w:p>
    <w:p>
      <w:pPr>
        <w:rPr>
          <w:rFonts w:hint="eastAsia" w:ascii="宋体" w:hAnsi="宋体" w:eastAsia="宋体" w:cs="宋体"/>
          <w:spacing w:val="0"/>
          <w:position w:val="0"/>
          <w:sz w:val="21"/>
        </w:rPr>
      </w:pPr>
    </w:p>
    <w:p>
      <w:pPr>
        <w:spacing w:line="241" w:lineRule="auto"/>
        <w:rPr>
          <w:rFonts w:hint="eastAsia" w:ascii="宋体" w:hAnsi="宋体" w:eastAsia="宋体" w:cs="宋体"/>
          <w:spacing w:val="0"/>
          <w:position w:val="0"/>
          <w:sz w:val="21"/>
        </w:rPr>
      </w:pPr>
    </w:p>
    <w:p>
      <w:pPr>
        <w:spacing w:line="241" w:lineRule="auto"/>
        <w:rPr>
          <w:rFonts w:hint="eastAsia" w:ascii="宋体" w:hAnsi="宋体" w:eastAsia="宋体" w:cs="宋体"/>
          <w:spacing w:val="0"/>
          <w:position w:val="0"/>
          <w:sz w:val="21"/>
        </w:rPr>
      </w:pPr>
    </w:p>
    <w:p>
      <w:pPr>
        <w:spacing w:line="241" w:lineRule="auto"/>
        <w:rPr>
          <w:rFonts w:hint="eastAsia" w:ascii="宋体" w:hAnsi="宋体" w:eastAsia="宋体" w:cs="宋体"/>
          <w:spacing w:val="0"/>
          <w:position w:val="0"/>
          <w:sz w:val="21"/>
        </w:rPr>
      </w:pPr>
    </w:p>
    <w:p>
      <w:pPr>
        <w:pStyle w:val="17"/>
        <w:rPr>
          <w:rFonts w:hint="eastAsia"/>
          <w:spacing w:val="0"/>
          <w:position w:val="0"/>
        </w:rPr>
      </w:pPr>
    </w:p>
    <w:p>
      <w:pPr>
        <w:spacing w:line="241" w:lineRule="auto"/>
        <w:rPr>
          <w:rFonts w:hint="eastAsia" w:ascii="宋体" w:hAnsi="宋体" w:eastAsia="宋体" w:cs="宋体"/>
          <w:spacing w:val="0"/>
          <w:position w:val="0"/>
          <w:sz w:val="21"/>
        </w:rPr>
      </w:pPr>
    </w:p>
    <w:p>
      <w:pPr>
        <w:spacing w:line="241" w:lineRule="auto"/>
        <w:rPr>
          <w:rFonts w:hint="eastAsia" w:ascii="宋体" w:hAnsi="宋体" w:eastAsia="宋体" w:cs="宋体"/>
          <w:spacing w:val="0"/>
          <w:position w:val="0"/>
          <w:sz w:val="21"/>
        </w:rPr>
      </w:pPr>
    </w:p>
    <w:p>
      <w:pPr>
        <w:spacing w:line="241" w:lineRule="auto"/>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480" w:lineRule="auto"/>
        <w:ind w:left="420" w:leftChars="200" w:firstLine="0" w:firstLineChars="0"/>
        <w:textAlignment w:val="baseline"/>
        <w:rPr>
          <w:rFonts w:hint="default" w:ascii="宋体" w:hAnsi="宋体" w:eastAsia="宋体" w:cs="宋体"/>
          <w:b/>
          <w:bCs/>
          <w:spacing w:val="0"/>
          <w:position w:val="0"/>
          <w:sz w:val="36"/>
          <w:szCs w:val="36"/>
          <w:lang w:val="en-US" w:eastAsia="zh-CN"/>
        </w:rPr>
      </w:pPr>
      <w:r>
        <w:rPr>
          <w:rFonts w:hint="eastAsia" w:ascii="宋体" w:hAnsi="宋体" w:eastAsia="宋体" w:cs="宋体"/>
          <w:b/>
          <w:bCs/>
          <w:spacing w:val="0"/>
          <w:position w:val="0"/>
          <w:sz w:val="36"/>
          <w:szCs w:val="36"/>
        </w:rPr>
        <w:t>项目编号：</w:t>
      </w:r>
      <w:r>
        <w:rPr>
          <w:rFonts w:hint="eastAsia" w:ascii="宋体" w:hAnsi="宋体" w:cs="宋体"/>
          <w:b/>
          <w:bCs/>
          <w:spacing w:val="0"/>
          <w:position w:val="0"/>
          <w:sz w:val="36"/>
          <w:szCs w:val="36"/>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auto"/>
        <w:ind w:left="420" w:leftChars="200" w:firstLine="0" w:firstLineChars="0"/>
        <w:textAlignment w:val="baseline"/>
        <w:rPr>
          <w:rFonts w:hint="eastAsia" w:ascii="宋体" w:hAnsi="宋体" w:cs="宋体"/>
          <w:b/>
          <w:bCs/>
          <w:spacing w:val="0"/>
          <w:position w:val="0"/>
          <w:sz w:val="36"/>
          <w:szCs w:val="36"/>
          <w:u w:val="single"/>
          <w:lang w:val="en-US" w:eastAsia="zh-CN"/>
        </w:rPr>
      </w:pPr>
      <w:r>
        <w:rPr>
          <w:rFonts w:hint="eastAsia" w:ascii="宋体" w:hAnsi="宋体" w:eastAsia="宋体" w:cs="宋体"/>
          <w:b/>
          <w:bCs/>
          <w:spacing w:val="0"/>
          <w:position w:val="0"/>
          <w:sz w:val="36"/>
          <w:szCs w:val="36"/>
        </w:rPr>
        <w:t>项目名称：</w:t>
      </w:r>
      <w:r>
        <w:rPr>
          <w:rFonts w:hint="eastAsia" w:ascii="宋体" w:hAnsi="宋体" w:cs="宋体"/>
          <w:b/>
          <w:bCs/>
          <w:spacing w:val="0"/>
          <w:position w:val="0"/>
          <w:sz w:val="36"/>
          <w:szCs w:val="36"/>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80" w:lineRule="auto"/>
        <w:ind w:left="420" w:leftChars="200" w:firstLine="0" w:firstLineChars="0"/>
        <w:textAlignment w:val="baseline"/>
        <w:rPr>
          <w:rFonts w:hint="eastAsia" w:ascii="宋体" w:hAnsi="宋体" w:eastAsia="宋体" w:cs="宋体"/>
          <w:b/>
          <w:bCs/>
          <w:spacing w:val="0"/>
          <w:position w:val="0"/>
          <w:sz w:val="36"/>
          <w:szCs w:val="36"/>
        </w:rPr>
      </w:pPr>
      <w:r>
        <w:rPr>
          <w:rFonts w:hint="eastAsia" w:ascii="宋体" w:hAnsi="宋体" w:eastAsia="宋体" w:cs="宋体"/>
          <w:b/>
          <w:bCs/>
          <w:spacing w:val="0"/>
          <w:position w:val="0"/>
          <w:sz w:val="36"/>
          <w:szCs w:val="36"/>
        </w:rPr>
        <w:t>供应商名称：</w:t>
      </w:r>
      <w:r>
        <w:rPr>
          <w:rFonts w:hint="eastAsia" w:ascii="宋体" w:hAnsi="宋体" w:eastAsia="宋体" w:cs="宋体"/>
          <w:b/>
          <w:bCs/>
          <w:spacing w:val="0"/>
          <w:position w:val="0"/>
          <w:sz w:val="36"/>
          <w:szCs w:val="36"/>
          <w:u w:val="single"/>
        </w:rPr>
        <w:t xml:space="preserve">         </w:t>
      </w:r>
      <w:r>
        <w:rPr>
          <w:rFonts w:hint="eastAsia" w:ascii="宋体" w:hAnsi="宋体" w:eastAsia="宋体" w:cs="宋体"/>
          <w:b/>
          <w:bCs/>
          <w:spacing w:val="0"/>
          <w:position w:val="0"/>
          <w:sz w:val="36"/>
          <w:szCs w:val="36"/>
          <w:u w:val="single"/>
          <w:lang w:val="en-US" w:eastAsia="zh-CN"/>
        </w:rPr>
        <w:t xml:space="preserve">     </w:t>
      </w:r>
      <w:r>
        <w:rPr>
          <w:rFonts w:hint="eastAsia" w:ascii="宋体" w:hAnsi="宋体" w:eastAsia="宋体" w:cs="宋体"/>
          <w:b/>
          <w:bCs/>
          <w:spacing w:val="0"/>
          <w:position w:val="0"/>
          <w:sz w:val="36"/>
          <w:szCs w:val="36"/>
          <w:u w:val="single"/>
        </w:rPr>
        <w:t xml:space="preserve">        </w:t>
      </w:r>
      <w:r>
        <w:rPr>
          <w:rFonts w:hint="eastAsia" w:ascii="宋体" w:hAnsi="宋体" w:eastAsia="宋体" w:cs="宋体"/>
          <w:b/>
          <w:bCs/>
          <w:spacing w:val="0"/>
          <w:position w:val="0"/>
          <w:sz w:val="36"/>
          <w:szCs w:val="36"/>
        </w:rPr>
        <w:t>(盖章)</w:t>
      </w:r>
    </w:p>
    <w:p>
      <w:pPr>
        <w:keepNext w:val="0"/>
        <w:keepLines w:val="0"/>
        <w:pageBreakBefore w:val="0"/>
        <w:widowControl/>
        <w:kinsoku w:val="0"/>
        <w:wordWrap/>
        <w:overflowPunct/>
        <w:topLinePunct w:val="0"/>
        <w:autoSpaceDE w:val="0"/>
        <w:autoSpaceDN w:val="0"/>
        <w:bidi w:val="0"/>
        <w:adjustRightInd w:val="0"/>
        <w:snapToGrid w:val="0"/>
        <w:spacing w:line="480" w:lineRule="auto"/>
        <w:ind w:left="420" w:leftChars="200" w:firstLine="0" w:firstLineChars="0"/>
        <w:textAlignment w:val="baseline"/>
        <w:rPr>
          <w:rFonts w:hint="eastAsia" w:ascii="宋体" w:hAnsi="宋体" w:cs="宋体"/>
          <w:b/>
          <w:bCs/>
          <w:spacing w:val="0"/>
          <w:position w:val="0"/>
          <w:sz w:val="36"/>
          <w:szCs w:val="36"/>
          <w:u w:val="single"/>
          <w:lang w:val="en-US" w:eastAsia="zh-CN"/>
        </w:rPr>
      </w:pPr>
      <w:r>
        <w:rPr>
          <w:rFonts w:hint="eastAsia" w:ascii="宋体" w:hAnsi="宋体" w:eastAsia="宋体" w:cs="宋体"/>
          <w:b/>
          <w:bCs/>
          <w:spacing w:val="0"/>
          <w:position w:val="0"/>
          <w:sz w:val="36"/>
          <w:szCs w:val="36"/>
          <w:lang w:val="en-US" w:eastAsia="zh-CN"/>
        </w:rPr>
        <w:t>谈判</w:t>
      </w:r>
      <w:r>
        <w:rPr>
          <w:rFonts w:hint="eastAsia" w:ascii="宋体" w:hAnsi="宋体" w:eastAsia="宋体" w:cs="宋体"/>
          <w:b/>
          <w:bCs/>
          <w:spacing w:val="0"/>
          <w:position w:val="0"/>
          <w:sz w:val="36"/>
          <w:szCs w:val="36"/>
        </w:rPr>
        <w:t>日期：</w:t>
      </w:r>
      <w:r>
        <w:rPr>
          <w:rFonts w:hint="eastAsia" w:ascii="宋体" w:hAnsi="宋体" w:cs="宋体"/>
          <w:b/>
          <w:bCs/>
          <w:spacing w:val="0"/>
          <w:position w:val="0"/>
          <w:sz w:val="36"/>
          <w:szCs w:val="36"/>
          <w:u w:val="single"/>
          <w:lang w:val="en-US" w:eastAsia="zh-CN"/>
        </w:rPr>
        <w:t xml:space="preserve">                        </w:t>
      </w:r>
    </w:p>
    <w:p>
      <w:pPr>
        <w:bidi w:val="0"/>
        <w:rPr>
          <w:rFonts w:hint="eastAsia"/>
          <w:b/>
          <w:bCs/>
          <w:spacing w:val="0"/>
          <w:position w:val="0"/>
          <w:sz w:val="36"/>
          <w:szCs w:val="36"/>
        </w:rPr>
      </w:pPr>
    </w:p>
    <w:p>
      <w:pPr>
        <w:bidi w:val="0"/>
        <w:rPr>
          <w:rFonts w:hint="eastAsia"/>
          <w:b/>
          <w:bCs/>
          <w:spacing w:val="0"/>
          <w:position w:val="0"/>
          <w:sz w:val="36"/>
          <w:szCs w:val="36"/>
        </w:rPr>
      </w:pPr>
    </w:p>
    <w:p>
      <w:pPr>
        <w:bidi w:val="0"/>
        <w:rPr>
          <w:rFonts w:hint="eastAsia"/>
          <w:b/>
          <w:bCs/>
          <w:spacing w:val="0"/>
          <w:position w:val="0"/>
          <w:sz w:val="36"/>
          <w:szCs w:val="36"/>
        </w:rPr>
      </w:pPr>
    </w:p>
    <w:p>
      <w:pPr>
        <w:bidi w:val="0"/>
        <w:rPr>
          <w:rFonts w:hint="eastAsia"/>
          <w:b/>
          <w:bCs/>
          <w:spacing w:val="0"/>
          <w:position w:val="0"/>
          <w:sz w:val="36"/>
          <w:szCs w:val="36"/>
        </w:rPr>
      </w:pPr>
    </w:p>
    <w:p>
      <w:pPr>
        <w:bidi w:val="0"/>
        <w:rPr>
          <w:rFonts w:hint="eastAsia"/>
          <w:b/>
          <w:bCs/>
          <w:spacing w:val="0"/>
          <w:position w:val="0"/>
          <w:sz w:val="36"/>
          <w:szCs w:val="36"/>
        </w:rPr>
      </w:pPr>
    </w:p>
    <w:p>
      <w:pPr>
        <w:bidi w:val="0"/>
        <w:rPr>
          <w:rFonts w:hint="eastAsia"/>
          <w:b/>
          <w:bCs/>
          <w:spacing w:val="0"/>
          <w:position w:val="0"/>
          <w:sz w:val="36"/>
          <w:szCs w:val="36"/>
        </w:rPr>
      </w:pPr>
    </w:p>
    <w:p>
      <w:pPr>
        <w:bidi w:val="0"/>
        <w:jc w:val="center"/>
        <w:rPr>
          <w:rFonts w:hint="eastAsia"/>
          <w:b/>
          <w:bCs/>
          <w:spacing w:val="0"/>
          <w:position w:val="0"/>
          <w:sz w:val="36"/>
          <w:szCs w:val="36"/>
        </w:rPr>
      </w:pPr>
      <w:r>
        <w:rPr>
          <w:rFonts w:hint="eastAsia"/>
          <w:b/>
          <w:bCs/>
          <w:spacing w:val="0"/>
          <w:position w:val="0"/>
          <w:sz w:val="36"/>
          <w:szCs w:val="36"/>
        </w:rPr>
        <w:t>响应文件分资格性响应文件、其他响应文件两部分</w:t>
      </w:r>
    </w:p>
    <w:p>
      <w:pPr>
        <w:pStyle w:val="5"/>
        <w:tabs>
          <w:tab w:val="left" w:pos="709"/>
        </w:tabs>
        <w:jc w:val="left"/>
        <w:outlineLvl w:val="1"/>
        <w:rPr>
          <w:rFonts w:hint="eastAsia" w:ascii="宋体" w:hAnsi="宋体" w:eastAsia="宋体" w:cs="宋体"/>
          <w:sz w:val="28"/>
          <w:szCs w:val="28"/>
          <w:lang w:val="en-US" w:eastAsia="zh-CN"/>
        </w:rPr>
      </w:pPr>
      <w:bookmarkStart w:id="121" w:name="_Toc11992"/>
      <w:r>
        <w:rPr>
          <w:rFonts w:hint="eastAsia"/>
          <w:spacing w:val="0"/>
          <w:position w:val="0"/>
        </w:rPr>
        <w:t>第一部分 资格性响应文件</w:t>
      </w:r>
      <w:r>
        <w:rPr>
          <w:rFonts w:hint="eastAsia"/>
          <w:spacing w:val="0"/>
          <w:position w:val="0"/>
          <w:lang w:eastAsia="zh-CN"/>
        </w:rPr>
        <w:t>（</w:t>
      </w:r>
      <w:r>
        <w:rPr>
          <w:rFonts w:hint="eastAsia"/>
          <w:spacing w:val="0"/>
          <w:position w:val="0"/>
        </w:rPr>
        <w:t>格式</w:t>
      </w:r>
      <w:r>
        <w:rPr>
          <w:rFonts w:hint="eastAsia"/>
          <w:spacing w:val="0"/>
          <w:position w:val="0"/>
          <w:lang w:eastAsia="zh-CN"/>
        </w:rPr>
        <w:t>）</w:t>
      </w:r>
      <w:bookmarkEnd w:id="121"/>
    </w:p>
    <w:p>
      <w:pPr>
        <w:pStyle w:val="5"/>
        <w:tabs>
          <w:tab w:val="left" w:pos="709"/>
        </w:tabs>
        <w:jc w:val="center"/>
        <w:outlineLvl w:val="9"/>
        <w:rPr>
          <w:rFonts w:hint="eastAsia" w:ascii="宋体" w:hAnsi="宋体" w:eastAsia="宋体" w:cs="宋体"/>
          <w:sz w:val="28"/>
          <w:szCs w:val="28"/>
          <w:lang w:val="en-US" w:eastAsia="zh-CN"/>
        </w:rPr>
      </w:pPr>
    </w:p>
    <w:p>
      <w:pPr>
        <w:pStyle w:val="5"/>
        <w:tabs>
          <w:tab w:val="left" w:pos="709"/>
        </w:tabs>
        <w:jc w:val="center"/>
        <w:rPr>
          <w:rFonts w:hint="eastAsia" w:ascii="宋体" w:hAnsi="宋体" w:eastAsia="宋体" w:cs="宋体"/>
          <w:sz w:val="28"/>
          <w:szCs w:val="28"/>
        </w:rPr>
      </w:pPr>
      <w:bookmarkStart w:id="122" w:name="_Toc28854"/>
      <w:r>
        <w:rPr>
          <w:rFonts w:hint="eastAsia" w:ascii="宋体" w:hAnsi="宋体" w:eastAsia="宋体" w:cs="宋体"/>
          <w:sz w:val="28"/>
          <w:szCs w:val="28"/>
          <w:lang w:val="en-US" w:eastAsia="zh-CN"/>
        </w:rPr>
        <w:t>一、</w:t>
      </w:r>
      <w:r>
        <w:rPr>
          <w:rFonts w:hint="eastAsia" w:ascii="宋体" w:hAnsi="宋体" w:eastAsia="宋体" w:cs="宋体"/>
          <w:sz w:val="28"/>
          <w:szCs w:val="28"/>
        </w:rPr>
        <w:t>法定代表人身份证明书</w:t>
      </w:r>
      <w:bookmarkEnd w:id="122"/>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textAlignment w:val="auto"/>
        <w:rPr>
          <w:rFonts w:hint="eastAsia" w:ascii="宋体" w:hAnsi="宋体" w:eastAsia="宋体" w:cs="宋体"/>
          <w:sz w:val="24"/>
          <w:szCs w:val="24"/>
          <w:u w:val="single"/>
          <w:lang w:val="zh-CN"/>
        </w:rPr>
      </w:pPr>
      <w:r>
        <w:rPr>
          <w:rFonts w:hint="eastAsia" w:ascii="宋体" w:hAnsi="宋体" w:eastAsia="宋体" w:cs="宋体"/>
          <w:sz w:val="24"/>
          <w:szCs w:val="24"/>
          <w:u w:val="single"/>
          <w:lang w:val="en-US" w:eastAsia="zh-CN"/>
        </w:rPr>
        <w:t>四川虹垡招标代理有限公司</w:t>
      </w:r>
      <w:r>
        <w:rPr>
          <w:rFonts w:hint="eastAsia" w:ascii="宋体" w:hAnsi="宋体" w:eastAsia="宋体" w:cs="宋体"/>
          <w:color w:val="auto"/>
          <w:spacing w:val="0"/>
          <w:kern w:val="0"/>
          <w:sz w:val="24"/>
          <w:szCs w:val="24"/>
          <w:highlight w:val="none"/>
        </w:rPr>
        <w:t>：</w:t>
      </w:r>
    </w:p>
    <w:p>
      <w:pPr>
        <w:keepNext w:val="0"/>
        <w:keepLines w:val="0"/>
        <w:pageBreakBefore w:val="0"/>
        <w:widowControl w:val="0"/>
        <w:tabs>
          <w:tab w:val="left" w:pos="6300"/>
        </w:tabs>
        <w:kinsoku/>
        <w:overflowPunct/>
        <w:topLinePunct w:val="0"/>
        <w:autoSpaceDE/>
        <w:autoSpaceDN/>
        <w:bidi w:val="0"/>
        <w:adjustRightInd/>
        <w:snapToGrid/>
        <w:spacing w:line="480" w:lineRule="auto"/>
        <w:ind w:firstLine="573"/>
        <w:textAlignment w:val="auto"/>
        <w:rPr>
          <w:rFonts w:hint="eastAsia" w:ascii="宋体" w:hAnsi="宋体" w:eastAsia="宋体" w:cs="宋体"/>
          <w:sz w:val="24"/>
          <w:szCs w:val="24"/>
          <w:lang w:val="zh-CN"/>
        </w:rPr>
      </w:pPr>
      <w:r>
        <w:rPr>
          <w:rFonts w:hint="eastAsia" w:ascii="宋体" w:hAnsi="宋体" w:eastAsia="宋体" w:cs="宋体"/>
          <w:sz w:val="24"/>
          <w:szCs w:val="24"/>
          <w:u w:val="single"/>
          <w:lang w:val="zh-CN"/>
        </w:rPr>
        <w:t>（法定代表人姓名）</w:t>
      </w:r>
      <w:r>
        <w:rPr>
          <w:rFonts w:hint="eastAsia" w:ascii="宋体" w:hAnsi="宋体" w:eastAsia="宋体" w:cs="宋体"/>
          <w:sz w:val="24"/>
          <w:szCs w:val="24"/>
          <w:lang w:val="zh-CN"/>
        </w:rPr>
        <w:t>在</w:t>
      </w:r>
      <w:r>
        <w:rPr>
          <w:rFonts w:hint="eastAsia" w:ascii="宋体" w:hAnsi="宋体" w:eastAsia="宋体" w:cs="宋体"/>
          <w:sz w:val="24"/>
          <w:szCs w:val="24"/>
          <w:u w:val="single"/>
          <w:lang w:val="zh-CN"/>
        </w:rPr>
        <w:t>（供应商名称）</w:t>
      </w:r>
      <w:r>
        <w:rPr>
          <w:rFonts w:hint="eastAsia" w:ascii="宋体" w:hAnsi="宋体" w:eastAsia="宋体" w:cs="宋体"/>
          <w:sz w:val="24"/>
          <w:szCs w:val="24"/>
          <w:lang w:val="zh-CN"/>
        </w:rPr>
        <w:t>处任</w:t>
      </w:r>
      <w:r>
        <w:rPr>
          <w:rFonts w:hint="eastAsia" w:ascii="宋体" w:hAnsi="宋体" w:eastAsia="宋体" w:cs="宋体"/>
          <w:sz w:val="24"/>
          <w:szCs w:val="24"/>
          <w:u w:val="single"/>
          <w:lang w:val="zh-CN"/>
        </w:rPr>
        <w:t>（职务名称）</w:t>
      </w:r>
      <w:r>
        <w:rPr>
          <w:rFonts w:hint="eastAsia" w:ascii="宋体" w:hAnsi="宋体" w:eastAsia="宋体" w:cs="宋体"/>
          <w:sz w:val="24"/>
          <w:szCs w:val="24"/>
          <w:lang w:val="zh-CN"/>
        </w:rPr>
        <w:t>职务，是</w:t>
      </w:r>
      <w:r>
        <w:rPr>
          <w:rFonts w:hint="eastAsia" w:ascii="宋体" w:hAnsi="宋体" w:eastAsia="宋体" w:cs="宋体"/>
          <w:sz w:val="24"/>
          <w:szCs w:val="24"/>
          <w:u w:val="single"/>
          <w:lang w:val="zh-CN"/>
        </w:rPr>
        <w:t>（供应商名称）</w:t>
      </w:r>
      <w:r>
        <w:rPr>
          <w:rFonts w:hint="eastAsia" w:ascii="宋体" w:hAnsi="宋体" w:eastAsia="宋体" w:cs="宋体"/>
          <w:sz w:val="24"/>
          <w:szCs w:val="24"/>
          <w:lang w:val="zh-CN"/>
        </w:rPr>
        <w:t>的法定代表人。</w:t>
      </w:r>
    </w:p>
    <w:p>
      <w:pPr>
        <w:keepNext w:val="0"/>
        <w:keepLines w:val="0"/>
        <w:pageBreakBefore w:val="0"/>
        <w:widowControl w:val="0"/>
        <w:tabs>
          <w:tab w:val="left" w:pos="6300"/>
        </w:tabs>
        <w:kinsoku/>
        <w:overflowPunct/>
        <w:topLinePunct w:val="0"/>
        <w:autoSpaceDE/>
        <w:autoSpaceDN/>
        <w:bidi w:val="0"/>
        <w:adjustRightInd/>
        <w:snapToGrid/>
        <w:spacing w:line="480" w:lineRule="auto"/>
        <w:ind w:firstLine="573"/>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特此证明。</w:t>
      </w:r>
    </w:p>
    <w:p>
      <w:pPr>
        <w:keepNext w:val="0"/>
        <w:keepLines w:val="0"/>
        <w:pageBreakBefore w:val="0"/>
        <w:widowControl w:val="0"/>
        <w:tabs>
          <w:tab w:val="left" w:pos="6300"/>
        </w:tabs>
        <w:kinsoku/>
        <w:overflowPunct/>
        <w:topLinePunct w:val="0"/>
        <w:autoSpaceDE/>
        <w:autoSpaceDN/>
        <w:bidi w:val="0"/>
        <w:adjustRightInd/>
        <w:snapToGrid/>
        <w:spacing w:line="480" w:lineRule="auto"/>
        <w:ind w:firstLine="573"/>
        <w:textAlignment w:val="auto"/>
        <w:rPr>
          <w:rFonts w:hint="eastAsia" w:ascii="宋体" w:hAnsi="宋体" w:eastAsia="宋体" w:cs="宋体"/>
          <w:sz w:val="24"/>
          <w:szCs w:val="24"/>
          <w:lang w:val="zh-CN"/>
        </w:rPr>
      </w:pPr>
    </w:p>
    <w:p>
      <w:pPr>
        <w:keepNext w:val="0"/>
        <w:keepLines w:val="0"/>
        <w:pageBreakBefore w:val="0"/>
        <w:widowControl w:val="0"/>
        <w:tabs>
          <w:tab w:val="left" w:pos="6300"/>
        </w:tabs>
        <w:kinsoku/>
        <w:overflowPunct/>
        <w:topLinePunct w:val="0"/>
        <w:autoSpaceDE/>
        <w:autoSpaceDN/>
        <w:bidi w:val="0"/>
        <w:adjustRightInd/>
        <w:snapToGrid/>
        <w:spacing w:line="480" w:lineRule="auto"/>
        <w:ind w:firstLine="573"/>
        <w:textAlignment w:val="auto"/>
        <w:rPr>
          <w:rFonts w:hint="eastAsia" w:ascii="宋体" w:hAnsi="宋体" w:eastAsia="宋体" w:cs="宋体"/>
          <w:sz w:val="24"/>
          <w:szCs w:val="24"/>
          <w:lang w:val="zh-CN"/>
        </w:rPr>
      </w:pPr>
    </w:p>
    <w:p>
      <w:pPr>
        <w:spacing w:before="79" w:line="360" w:lineRule="auto"/>
        <w:jc w:val="both"/>
        <w:rPr>
          <w:rFonts w:hint="eastAsia" w:ascii="宋体" w:hAnsi="宋体" w:eastAsia="宋体" w:cs="宋体"/>
          <w:spacing w:val="-1"/>
          <w:sz w:val="24"/>
          <w:szCs w:val="24"/>
        </w:rPr>
      </w:pPr>
      <w:r>
        <w:rPr>
          <w:rFonts w:hint="eastAsia" w:ascii="宋体" w:hAnsi="宋体" w:eastAsia="宋体" w:cs="宋体"/>
          <w:spacing w:val="-1"/>
          <w:sz w:val="24"/>
          <w:szCs w:val="24"/>
        </w:rPr>
        <w:t>供应商名称：</w:t>
      </w:r>
      <w:r>
        <w:rPr>
          <w:rFonts w:hint="eastAsia" w:ascii="宋体" w:hAnsi="宋体" w:eastAsia="宋体" w:cs="宋体"/>
          <w:spacing w:val="-1"/>
          <w:sz w:val="24"/>
          <w:szCs w:val="24"/>
          <w:u w:val="single" w:color="auto"/>
          <w:lang w:val="en-US" w:eastAsia="zh-CN"/>
        </w:rPr>
        <w:t xml:space="preserve">                   </w:t>
      </w:r>
      <w:r>
        <w:rPr>
          <w:rFonts w:hint="eastAsia" w:ascii="宋体" w:hAnsi="宋体" w:eastAsia="宋体" w:cs="宋体"/>
          <w:spacing w:val="-1"/>
          <w:sz w:val="24"/>
          <w:szCs w:val="24"/>
        </w:rPr>
        <w:t>（盖</w:t>
      </w:r>
      <w:r>
        <w:rPr>
          <w:rFonts w:hint="eastAsia" w:ascii="宋体" w:hAnsi="宋体" w:eastAsia="宋体" w:cs="宋体"/>
          <w:spacing w:val="-1"/>
          <w:sz w:val="24"/>
          <w:szCs w:val="24"/>
          <w:lang w:val="en-US" w:eastAsia="zh-CN"/>
        </w:rPr>
        <w:t>单位</w:t>
      </w:r>
      <w:r>
        <w:rPr>
          <w:rFonts w:hint="eastAsia" w:ascii="宋体" w:hAnsi="宋体" w:eastAsia="宋体" w:cs="宋体"/>
          <w:spacing w:val="-1"/>
          <w:sz w:val="24"/>
          <w:szCs w:val="24"/>
        </w:rPr>
        <w:t>章）</w:t>
      </w:r>
    </w:p>
    <w:p>
      <w:pPr>
        <w:spacing w:before="79" w:line="360" w:lineRule="auto"/>
        <w:jc w:val="both"/>
        <w:rPr>
          <w:rFonts w:hint="default" w:ascii="宋体" w:hAnsi="宋体" w:eastAsia="宋体" w:cs="宋体"/>
          <w:spacing w:val="-1"/>
          <w:sz w:val="24"/>
          <w:szCs w:val="24"/>
          <w:u w:val="none"/>
          <w:lang w:val="en-US" w:eastAsia="zh-CN"/>
        </w:rPr>
      </w:pPr>
      <w:r>
        <w:rPr>
          <w:rFonts w:hint="eastAsia" w:ascii="宋体" w:hAnsi="宋体" w:eastAsia="宋体" w:cs="宋体"/>
          <w:spacing w:val="-1"/>
          <w:sz w:val="24"/>
          <w:szCs w:val="24"/>
          <w:lang w:val="en-US" w:eastAsia="zh-CN"/>
        </w:rPr>
        <w:t>法定代表人：</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pacing w:val="-1"/>
          <w:sz w:val="24"/>
          <w:szCs w:val="24"/>
          <w:u w:val="none"/>
          <w:lang w:val="en-US" w:eastAsia="zh-CN"/>
        </w:rPr>
        <w:t>（签字或盖个人印章）</w:t>
      </w:r>
    </w:p>
    <w:p>
      <w:pPr>
        <w:keepNext w:val="0"/>
        <w:keepLines w:val="0"/>
        <w:pageBreakBefore w:val="0"/>
        <w:widowControl w:val="0"/>
        <w:kinsoku/>
        <w:overflowPunct/>
        <w:topLinePunct w:val="0"/>
        <w:autoSpaceDE/>
        <w:autoSpaceDN/>
        <w:bidi w:val="0"/>
        <w:adjustRightInd/>
        <w:snapToGrid/>
        <w:spacing w:line="480" w:lineRule="auto"/>
        <w:ind w:right="560"/>
        <w:jc w:val="both"/>
        <w:textAlignment w:val="auto"/>
        <w:rPr>
          <w:rFonts w:hint="eastAsia" w:ascii="宋体" w:hAnsi="宋体" w:eastAsia="宋体" w:cs="宋体"/>
          <w:sz w:val="24"/>
          <w:szCs w:val="24"/>
        </w:rPr>
      </w:pPr>
      <w:r>
        <w:rPr>
          <w:rFonts w:hint="eastAsia" w:ascii="宋体" w:hAnsi="宋体" w:eastAsia="宋体" w:cs="宋体"/>
          <w:spacing w:val="-7"/>
          <w:sz w:val="24"/>
          <w:szCs w:val="24"/>
        </w:rPr>
        <w:t>日</w:t>
      </w:r>
      <w:r>
        <w:rPr>
          <w:rFonts w:hint="eastAsia" w:ascii="宋体" w:hAnsi="宋体" w:eastAsia="宋体" w:cs="宋体"/>
          <w:spacing w:val="-7"/>
          <w:sz w:val="24"/>
          <w:szCs w:val="24"/>
          <w:lang w:val="en-US" w:eastAsia="zh-CN"/>
        </w:rPr>
        <w:t xml:space="preserve">       </w:t>
      </w:r>
      <w:r>
        <w:rPr>
          <w:rFonts w:hint="eastAsia" w:ascii="宋体" w:hAnsi="宋体" w:eastAsia="宋体" w:cs="宋体"/>
          <w:spacing w:val="-7"/>
          <w:sz w:val="24"/>
          <w:szCs w:val="24"/>
        </w:rPr>
        <w:t>期：</w:t>
      </w:r>
      <w:r>
        <w:rPr>
          <w:rFonts w:hint="eastAsia" w:ascii="宋体" w:hAnsi="宋体" w:eastAsia="宋体" w:cs="宋体"/>
          <w:spacing w:val="-7"/>
          <w:sz w:val="24"/>
          <w:szCs w:val="24"/>
          <w:u w:val="single" w:color="auto"/>
          <w:lang w:val="en-US" w:eastAsia="zh-CN"/>
        </w:rPr>
        <w:t xml:space="preserve">     </w:t>
      </w:r>
      <w:r>
        <w:rPr>
          <w:rFonts w:hint="eastAsia" w:ascii="宋体" w:hAnsi="宋体" w:eastAsia="宋体" w:cs="宋体"/>
          <w:spacing w:val="-42"/>
          <w:sz w:val="24"/>
          <w:szCs w:val="24"/>
          <w:u w:val="single" w:color="auto"/>
        </w:rPr>
        <w:t xml:space="preserve"> </w:t>
      </w:r>
      <w:r>
        <w:rPr>
          <w:rFonts w:hint="eastAsia" w:ascii="宋体" w:hAnsi="宋体" w:eastAsia="宋体" w:cs="宋体"/>
          <w:spacing w:val="-7"/>
          <w:sz w:val="24"/>
          <w:szCs w:val="24"/>
        </w:rPr>
        <w:t>年</w:t>
      </w:r>
      <w:r>
        <w:rPr>
          <w:rFonts w:hint="eastAsia" w:ascii="宋体" w:hAnsi="宋体" w:eastAsia="宋体" w:cs="宋体"/>
          <w:spacing w:val="-54"/>
          <w:sz w:val="24"/>
          <w:szCs w:val="24"/>
        </w:rPr>
        <w:t xml:space="preserve"> </w:t>
      </w:r>
      <w:r>
        <w:rPr>
          <w:rFonts w:hint="eastAsia" w:ascii="宋体" w:hAnsi="宋体" w:eastAsia="宋体" w:cs="宋体"/>
          <w:spacing w:val="-7"/>
          <w:sz w:val="24"/>
          <w:szCs w:val="24"/>
          <w:u w:val="single" w:color="auto"/>
          <w:lang w:val="en-US" w:eastAsia="zh-CN"/>
        </w:rPr>
        <w:t xml:space="preserve">     </w:t>
      </w:r>
      <w:r>
        <w:rPr>
          <w:rFonts w:hint="eastAsia" w:ascii="宋体" w:hAnsi="宋体" w:eastAsia="宋体" w:cs="宋体"/>
          <w:spacing w:val="-45"/>
          <w:sz w:val="24"/>
          <w:szCs w:val="24"/>
          <w:u w:val="single" w:color="auto"/>
        </w:rPr>
        <w:t xml:space="preserve"> </w:t>
      </w:r>
      <w:r>
        <w:rPr>
          <w:rFonts w:hint="eastAsia" w:ascii="宋体" w:hAnsi="宋体" w:eastAsia="宋体" w:cs="宋体"/>
          <w:spacing w:val="-7"/>
          <w:sz w:val="24"/>
          <w:szCs w:val="24"/>
        </w:rPr>
        <w:t>月</w:t>
      </w:r>
      <w:r>
        <w:rPr>
          <w:rFonts w:hint="eastAsia" w:ascii="宋体" w:hAnsi="宋体" w:eastAsia="宋体" w:cs="宋体"/>
          <w:spacing w:val="-53"/>
          <w:sz w:val="24"/>
          <w:szCs w:val="24"/>
        </w:rPr>
        <w:t xml:space="preserve"> </w:t>
      </w:r>
      <w:r>
        <w:rPr>
          <w:rFonts w:hint="eastAsia" w:ascii="宋体" w:hAnsi="宋体" w:eastAsia="宋体" w:cs="宋体"/>
          <w:spacing w:val="-7"/>
          <w:sz w:val="24"/>
          <w:szCs w:val="24"/>
          <w:u w:val="single" w:color="auto"/>
          <w:lang w:val="en-US" w:eastAsia="zh-CN"/>
        </w:rPr>
        <w:t xml:space="preserve">       </w:t>
      </w:r>
      <w:r>
        <w:rPr>
          <w:rFonts w:hint="eastAsia" w:ascii="宋体" w:hAnsi="宋体" w:eastAsia="宋体" w:cs="宋体"/>
          <w:spacing w:val="-68"/>
          <w:sz w:val="24"/>
          <w:szCs w:val="24"/>
        </w:rPr>
        <w:t xml:space="preserve"> </w:t>
      </w:r>
      <w:r>
        <w:rPr>
          <w:rFonts w:hint="eastAsia" w:ascii="宋体" w:hAnsi="宋体" w:eastAsia="宋体" w:cs="宋体"/>
          <w:spacing w:val="-7"/>
          <w:sz w:val="24"/>
          <w:szCs w:val="24"/>
        </w:rPr>
        <w:t>日</w:t>
      </w:r>
    </w:p>
    <w:p>
      <w:pPr>
        <w:keepNext w:val="0"/>
        <w:keepLines w:val="0"/>
        <w:pageBreakBefore w:val="0"/>
        <w:widowControl w:val="0"/>
        <w:kinsoku/>
        <w:overflowPunct/>
        <w:topLinePunct w:val="0"/>
        <w:autoSpaceDE/>
        <w:autoSpaceDN/>
        <w:bidi w:val="0"/>
        <w:adjustRightInd/>
        <w:snapToGrid/>
        <w:spacing w:line="480" w:lineRule="auto"/>
        <w:ind w:right="560"/>
        <w:jc w:val="right"/>
        <w:textAlignment w:val="auto"/>
        <w:rPr>
          <w:rFonts w:hint="eastAsia" w:ascii="宋体" w:hAnsi="宋体" w:eastAsia="宋体" w:cs="宋体"/>
          <w:sz w:val="24"/>
          <w:szCs w:val="24"/>
        </w:rPr>
      </w:pPr>
    </w:p>
    <w:p>
      <w:pPr>
        <w:spacing w:line="500" w:lineRule="exact"/>
        <w:ind w:right="560"/>
        <w:jc w:val="right"/>
        <w:rPr>
          <w:rFonts w:hint="eastAsia" w:ascii="宋体" w:hAnsi="宋体" w:eastAsia="宋体" w:cs="宋体"/>
          <w:sz w:val="24"/>
          <w:szCs w:val="24"/>
        </w:rPr>
      </w:pPr>
    </w:p>
    <w:p>
      <w:pPr>
        <w:spacing w:line="500" w:lineRule="exact"/>
        <w:ind w:right="560"/>
        <w:jc w:val="right"/>
        <w:rPr>
          <w:rFonts w:hint="eastAsia" w:ascii="宋体" w:hAnsi="宋体" w:eastAsia="宋体" w:cs="宋体"/>
          <w:sz w:val="24"/>
          <w:szCs w:val="24"/>
        </w:rPr>
      </w:pPr>
    </w:p>
    <w:p>
      <w:pPr>
        <w:spacing w:line="500" w:lineRule="exact"/>
        <w:ind w:right="560"/>
        <w:jc w:val="right"/>
        <w:rPr>
          <w:rFonts w:hint="eastAsia" w:ascii="宋体" w:hAnsi="宋体" w:eastAsia="宋体" w:cs="宋体"/>
          <w:sz w:val="24"/>
          <w:szCs w:val="24"/>
        </w:rPr>
      </w:pPr>
    </w:p>
    <w:p>
      <w:pPr>
        <w:spacing w:line="360" w:lineRule="auto"/>
        <w:ind w:firstLine="487" w:firstLineChars="202"/>
        <w:rPr>
          <w:rFonts w:hint="eastAsia" w:ascii="宋体" w:hAnsi="宋体" w:eastAsia="宋体" w:cs="宋体"/>
          <w:b/>
          <w:bCs/>
          <w:sz w:val="24"/>
          <w:szCs w:val="24"/>
          <w:lang w:val="zh-CN"/>
        </w:rPr>
      </w:pPr>
      <w:r>
        <w:rPr>
          <w:rFonts w:hint="eastAsia" w:ascii="宋体" w:hAnsi="宋体" w:eastAsia="宋体" w:cs="宋体"/>
          <w:b/>
          <w:bCs/>
          <w:sz w:val="24"/>
          <w:szCs w:val="24"/>
          <w:lang w:val="zh-CN"/>
        </w:rPr>
        <w:t>说明：上述证明文件在资格性响应文件中附有法定代表人身份证复印件（身份证两面均应复印）或护照复印件（供应商的法定代表人为外籍人士的，则提供护照复印件）时才能生效。</w:t>
      </w:r>
    </w:p>
    <w:p>
      <w:pPr>
        <w:spacing w:line="360" w:lineRule="auto"/>
        <w:jc w:val="both"/>
        <w:rPr>
          <w:rFonts w:hint="eastAsia" w:ascii="宋体" w:hAnsi="宋体" w:eastAsia="宋体" w:cs="宋体"/>
          <w:b/>
          <w:bCs/>
          <w:sz w:val="28"/>
          <w:szCs w:val="28"/>
          <w:lang w:val="en-US" w:eastAsia="zh-CN"/>
        </w:rPr>
      </w:pPr>
    </w:p>
    <w:p>
      <w:pPr>
        <w:spacing w:line="360" w:lineRule="auto"/>
        <w:jc w:val="both"/>
        <w:rPr>
          <w:rFonts w:hint="eastAsia" w:ascii="宋体" w:hAnsi="宋体" w:eastAsia="宋体" w:cs="宋体"/>
          <w:b/>
          <w:bCs/>
          <w:sz w:val="28"/>
          <w:szCs w:val="28"/>
          <w:lang w:val="en-US" w:eastAsia="zh-CN"/>
        </w:rPr>
      </w:pPr>
    </w:p>
    <w:p>
      <w:pPr>
        <w:pStyle w:val="10"/>
        <w:rPr>
          <w:rFonts w:hint="eastAsia"/>
          <w:lang w:val="en-US" w:eastAsia="zh-CN"/>
        </w:rPr>
      </w:pPr>
    </w:p>
    <w:p>
      <w:pPr>
        <w:spacing w:line="360" w:lineRule="auto"/>
        <w:ind w:firstLine="1968" w:firstLineChars="700"/>
        <w:jc w:val="both"/>
        <w:outlineLvl w:val="2"/>
        <w:rPr>
          <w:rFonts w:hint="eastAsia" w:ascii="宋体" w:hAnsi="宋体" w:eastAsia="宋体" w:cs="宋体"/>
          <w:b/>
          <w:bCs/>
          <w:sz w:val="28"/>
          <w:szCs w:val="28"/>
        </w:rPr>
      </w:pPr>
      <w:bookmarkStart w:id="123" w:name="_Toc17632"/>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、法定代表人/单位负责人授权书</w:t>
      </w:r>
      <w:bookmarkEnd w:id="123"/>
    </w:p>
    <w:p>
      <w:pPr>
        <w:widowControl/>
        <w:spacing w:line="360" w:lineRule="auto"/>
        <w:jc w:val="left"/>
        <w:outlineLvl w:val="9"/>
        <w:rPr>
          <w:rFonts w:hint="eastAsia" w:ascii="宋体" w:hAnsi="宋体" w:eastAsia="宋体" w:cs="宋体"/>
          <w:b/>
          <w:bCs/>
          <w:sz w:val="28"/>
          <w:szCs w:val="28"/>
        </w:rPr>
      </w:pPr>
    </w:p>
    <w:p>
      <w:pPr>
        <w:widowControl/>
        <w:spacing w:line="360" w:lineRule="auto"/>
        <w:jc w:val="left"/>
        <w:outlineLvl w:val="1"/>
        <w:rPr>
          <w:rFonts w:hint="eastAsia" w:ascii="宋体" w:hAnsi="宋体" w:eastAsia="宋体" w:cs="宋体"/>
          <w:sz w:val="24"/>
          <w:szCs w:val="24"/>
        </w:rPr>
      </w:pPr>
      <w:bookmarkStart w:id="124" w:name="_Toc26245"/>
      <w:r>
        <w:rPr>
          <w:rFonts w:hint="eastAsia" w:ascii="宋体" w:hAnsi="宋体" w:eastAsia="宋体" w:cs="宋体"/>
          <w:sz w:val="24"/>
          <w:szCs w:val="24"/>
          <w:u w:val="single"/>
          <w:lang w:val="en-US" w:eastAsia="zh-CN"/>
        </w:rPr>
        <w:t>四川虹垡招标代理有限公司</w:t>
      </w:r>
      <w:r>
        <w:rPr>
          <w:rFonts w:hint="eastAsia" w:ascii="宋体" w:hAnsi="宋体" w:eastAsia="宋体" w:cs="宋体"/>
          <w:sz w:val="24"/>
          <w:szCs w:val="24"/>
        </w:rPr>
        <w:t>：</w:t>
      </w:r>
      <w:bookmarkEnd w:id="124"/>
    </w:p>
    <w:p>
      <w:pPr>
        <w:pStyle w:val="16"/>
        <w:rPr>
          <w:rFonts w:hint="eastAsia"/>
        </w:rPr>
      </w:pPr>
    </w:p>
    <w:p>
      <w:pPr>
        <w:widowControl/>
        <w:spacing w:line="360" w:lineRule="auto"/>
        <w:ind w:firstLine="470" w:firstLineChars="196"/>
        <w:jc w:val="left"/>
        <w:outlineLvl w:val="1"/>
        <w:rPr>
          <w:rFonts w:hint="eastAsia" w:ascii="宋体" w:hAnsi="宋体" w:eastAsia="宋体" w:cs="宋体"/>
          <w:sz w:val="24"/>
          <w:szCs w:val="24"/>
        </w:rPr>
      </w:pPr>
      <w:bookmarkStart w:id="125" w:name="_Toc9433"/>
      <w:r>
        <w:rPr>
          <w:rFonts w:hint="eastAsia" w:ascii="宋体" w:hAnsi="宋体" w:eastAsia="宋体" w:cs="宋体"/>
          <w:sz w:val="24"/>
          <w:szCs w:val="24"/>
        </w:rPr>
        <w:t>本授权声明：</w:t>
      </w:r>
      <w:r>
        <w:rPr>
          <w:rFonts w:hint="eastAsia" w:ascii="宋体" w:hAnsi="宋体" w:eastAsia="宋体" w:cs="宋体"/>
          <w:sz w:val="24"/>
          <w:szCs w:val="24"/>
          <w:u w:val="single"/>
        </w:rPr>
        <w:t xml:space="preserve"> XXXX</w:t>
      </w:r>
      <w:r>
        <w:rPr>
          <w:rFonts w:hint="eastAsia" w:ascii="宋体" w:hAnsi="宋体" w:eastAsia="宋体" w:cs="宋体"/>
          <w:sz w:val="24"/>
          <w:szCs w:val="24"/>
        </w:rPr>
        <w:t>（供应商名称）</w:t>
      </w:r>
      <w:r>
        <w:rPr>
          <w:rFonts w:hint="eastAsia" w:ascii="宋体" w:hAnsi="宋体" w:eastAsia="宋体" w:cs="宋体"/>
          <w:sz w:val="24"/>
          <w:szCs w:val="24"/>
          <w:u w:val="single"/>
        </w:rPr>
        <w:t>XXXX</w:t>
      </w:r>
      <w:r>
        <w:rPr>
          <w:rFonts w:hint="eastAsia" w:ascii="宋体" w:hAnsi="宋体" w:eastAsia="宋体" w:cs="宋体"/>
          <w:sz w:val="24"/>
          <w:szCs w:val="24"/>
        </w:rPr>
        <w:t>（法定代表人/单位负责人姓名、职务）授权</w:t>
      </w:r>
      <w:r>
        <w:rPr>
          <w:rFonts w:hint="eastAsia" w:ascii="宋体" w:hAnsi="宋体" w:eastAsia="宋体" w:cs="宋体"/>
          <w:sz w:val="24"/>
          <w:szCs w:val="24"/>
          <w:u w:val="single"/>
        </w:rPr>
        <w:t>XXXX</w:t>
      </w:r>
      <w:r>
        <w:rPr>
          <w:rFonts w:hint="eastAsia" w:ascii="宋体" w:hAnsi="宋体" w:eastAsia="宋体" w:cs="宋体"/>
          <w:sz w:val="24"/>
          <w:szCs w:val="24"/>
        </w:rPr>
        <w:t>（被授权人姓名、职务）为我方“</w:t>
      </w:r>
      <w:r>
        <w:rPr>
          <w:rFonts w:hint="eastAsia" w:ascii="宋体" w:hAnsi="宋体" w:eastAsia="宋体" w:cs="宋体"/>
          <w:sz w:val="24"/>
          <w:szCs w:val="24"/>
          <w:u w:val="single"/>
        </w:rPr>
        <w:t>XXXXXXXX</w:t>
      </w:r>
      <w:r>
        <w:rPr>
          <w:rFonts w:hint="eastAsia" w:ascii="宋体" w:hAnsi="宋体" w:eastAsia="宋体" w:cs="宋体"/>
          <w:sz w:val="24"/>
          <w:szCs w:val="24"/>
        </w:rPr>
        <w:t>”项目</w:t>
      </w:r>
      <w:r>
        <w:rPr>
          <w:rFonts w:hint="eastAsia" w:ascii="宋体" w:hAnsi="宋体" w:eastAsia="宋体" w:cs="宋体"/>
          <w:sz w:val="24"/>
          <w:szCs w:val="24"/>
          <w:lang w:eastAsia="zh-CN"/>
        </w:rPr>
        <w:t>，</w:t>
      </w:r>
      <w:r>
        <w:rPr>
          <w:rFonts w:hint="eastAsia" w:ascii="宋体" w:hAnsi="宋体" w:eastAsia="宋体" w:cs="宋体"/>
          <w:sz w:val="24"/>
          <w:szCs w:val="24"/>
        </w:rPr>
        <w:t>采购项目编号：</w:t>
      </w:r>
      <w:r>
        <w:rPr>
          <w:rFonts w:hint="eastAsia" w:ascii="宋体" w:hAnsi="宋体" w:eastAsia="宋体" w:cs="宋体"/>
          <w:sz w:val="24"/>
          <w:szCs w:val="24"/>
          <w:u w:val="single"/>
        </w:rPr>
        <w:t>XXXX</w:t>
      </w:r>
      <w:r>
        <w:rPr>
          <w:rFonts w:hint="eastAsia" w:ascii="宋体" w:hAnsi="宋体" w:eastAsia="宋体" w:cs="宋体"/>
          <w:sz w:val="24"/>
          <w:szCs w:val="24"/>
          <w:u w:val="single"/>
          <w:lang w:eastAsia="zh-CN"/>
        </w:rPr>
        <w:t>，</w:t>
      </w:r>
      <w:r>
        <w:rPr>
          <w:rFonts w:hint="eastAsia" w:ascii="宋体" w:hAnsi="宋体" w:eastAsia="宋体" w:cs="宋体"/>
          <w:sz w:val="24"/>
          <w:szCs w:val="24"/>
          <w:u w:val="none"/>
          <w:lang w:val="en-US" w:eastAsia="zh-CN"/>
        </w:rPr>
        <w:t>谈判</w:t>
      </w:r>
      <w:r>
        <w:rPr>
          <w:rFonts w:hint="eastAsia" w:ascii="宋体" w:hAnsi="宋体" w:eastAsia="宋体" w:cs="宋体"/>
          <w:sz w:val="24"/>
          <w:szCs w:val="24"/>
        </w:rPr>
        <w:t>采购活动的合法代表，以我方名义全权处理该项目有关</w:t>
      </w:r>
      <w:r>
        <w:rPr>
          <w:rFonts w:hint="eastAsia" w:ascii="宋体" w:hAnsi="宋体" w:eastAsia="宋体" w:cs="宋体"/>
          <w:sz w:val="24"/>
          <w:szCs w:val="24"/>
          <w:lang w:val="en-US" w:eastAsia="zh-CN"/>
        </w:rPr>
        <w:t>谈判</w:t>
      </w:r>
      <w:r>
        <w:rPr>
          <w:rFonts w:hint="eastAsia" w:ascii="宋体" w:hAnsi="宋体" w:eastAsia="宋体" w:cs="宋体"/>
          <w:sz w:val="24"/>
          <w:szCs w:val="24"/>
        </w:rPr>
        <w:t>采购、签订合同以及执行合同等一切事宜。</w:t>
      </w:r>
      <w:bookmarkEnd w:id="125"/>
    </w:p>
    <w:p>
      <w:pPr>
        <w:widowControl/>
        <w:spacing w:line="360" w:lineRule="auto"/>
        <w:ind w:firstLine="470" w:firstLineChars="196"/>
        <w:jc w:val="left"/>
        <w:outlineLvl w:val="1"/>
        <w:rPr>
          <w:rFonts w:hint="eastAsia" w:ascii="宋体" w:hAnsi="宋体" w:eastAsia="宋体" w:cs="宋体"/>
          <w:sz w:val="24"/>
          <w:szCs w:val="24"/>
        </w:rPr>
      </w:pPr>
      <w:bookmarkStart w:id="126" w:name="_Toc18175"/>
      <w:r>
        <w:rPr>
          <w:rFonts w:hint="eastAsia" w:ascii="宋体" w:hAnsi="宋体" w:eastAsia="宋体" w:cs="宋体"/>
          <w:sz w:val="24"/>
          <w:szCs w:val="24"/>
        </w:rPr>
        <w:t>特此声明。</w:t>
      </w:r>
      <w:bookmarkEnd w:id="126"/>
    </w:p>
    <w:p>
      <w:pPr>
        <w:pStyle w:val="16"/>
        <w:rPr>
          <w:rFonts w:hint="eastAsia" w:ascii="宋体" w:hAnsi="宋体" w:eastAsia="宋体" w:cs="宋体"/>
          <w:sz w:val="24"/>
          <w:szCs w:val="24"/>
        </w:rPr>
      </w:pPr>
    </w:p>
    <w:p>
      <w:pPr>
        <w:rPr>
          <w:rFonts w:hint="eastAsia"/>
        </w:rPr>
      </w:pPr>
    </w:p>
    <w:p>
      <w:pPr>
        <w:spacing w:before="79" w:line="219" w:lineRule="auto"/>
        <w:ind w:firstLine="238" w:firstLineChars="100"/>
        <w:jc w:val="both"/>
        <w:outlineLvl w:val="1"/>
        <w:rPr>
          <w:rFonts w:hint="eastAsia" w:ascii="宋体" w:hAnsi="宋体" w:eastAsia="宋体" w:cs="宋体"/>
          <w:sz w:val="24"/>
          <w:szCs w:val="24"/>
          <w:lang w:val="en-US" w:eastAsia="zh-CN"/>
        </w:rPr>
      </w:pPr>
      <w:bookmarkStart w:id="127" w:name="_Toc13403"/>
      <w:r>
        <w:rPr>
          <w:rFonts w:hint="eastAsia" w:ascii="宋体" w:hAnsi="宋体" w:eastAsia="宋体" w:cs="宋体"/>
          <w:spacing w:val="-1"/>
          <w:sz w:val="24"/>
          <w:szCs w:val="24"/>
        </w:rPr>
        <w:t>法定代表人（委托人）签字或盖个人印章：</w:t>
      </w:r>
      <w:bookmarkEnd w:id="127"/>
      <w:r>
        <w:rPr>
          <w:rFonts w:hint="eastAsia" w:ascii="宋体" w:hAnsi="宋体" w:eastAsia="宋体" w:cs="宋体"/>
          <w:spacing w:val="-1"/>
          <w:sz w:val="24"/>
          <w:szCs w:val="24"/>
          <w:u w:val="single" w:color="auto"/>
          <w:lang w:val="en-US" w:eastAsia="zh-CN"/>
        </w:rPr>
        <w:t xml:space="preserve">              </w:t>
      </w:r>
    </w:p>
    <w:p>
      <w:pPr>
        <w:spacing w:before="182" w:line="219" w:lineRule="auto"/>
        <w:ind w:left="10" w:firstLine="238" w:firstLineChars="100"/>
        <w:jc w:val="both"/>
        <w:outlineLvl w:val="1"/>
        <w:rPr>
          <w:rFonts w:hint="eastAsia" w:ascii="宋体" w:hAnsi="宋体" w:eastAsia="宋体" w:cs="宋体"/>
          <w:sz w:val="24"/>
          <w:szCs w:val="24"/>
          <w:lang w:val="en-US" w:eastAsia="zh-CN"/>
        </w:rPr>
      </w:pPr>
      <w:bookmarkStart w:id="128" w:name="_Toc28495"/>
      <w:r>
        <w:rPr>
          <w:rFonts w:hint="eastAsia" w:ascii="宋体" w:hAnsi="宋体" w:eastAsia="宋体" w:cs="宋体"/>
          <w:spacing w:val="-1"/>
          <w:sz w:val="24"/>
          <w:szCs w:val="24"/>
        </w:rPr>
        <w:t>授权代表（被授权人）签字：</w:t>
      </w:r>
      <w:bookmarkEnd w:id="128"/>
      <w:r>
        <w:rPr>
          <w:rFonts w:hint="eastAsia" w:ascii="宋体" w:hAnsi="宋体" w:eastAsia="宋体" w:cs="宋体"/>
          <w:spacing w:val="-1"/>
          <w:sz w:val="24"/>
          <w:szCs w:val="24"/>
          <w:u w:val="single" w:color="auto"/>
          <w:lang w:val="en-US" w:eastAsia="zh-CN"/>
        </w:rPr>
        <w:t xml:space="preserve">             </w:t>
      </w:r>
    </w:p>
    <w:p>
      <w:pPr>
        <w:spacing w:before="182" w:line="219" w:lineRule="auto"/>
        <w:ind w:left="11" w:firstLine="238" w:firstLineChars="100"/>
        <w:jc w:val="both"/>
        <w:outlineLvl w:val="1"/>
        <w:rPr>
          <w:rFonts w:hint="eastAsia" w:ascii="宋体" w:hAnsi="宋体" w:eastAsia="宋体" w:cs="宋体"/>
          <w:sz w:val="24"/>
          <w:szCs w:val="24"/>
        </w:rPr>
      </w:pPr>
      <w:bookmarkStart w:id="129" w:name="_Toc31239"/>
      <w:r>
        <w:rPr>
          <w:rFonts w:hint="eastAsia" w:ascii="宋体" w:hAnsi="宋体" w:eastAsia="宋体" w:cs="宋体"/>
          <w:spacing w:val="-1"/>
          <w:sz w:val="24"/>
          <w:szCs w:val="24"/>
        </w:rPr>
        <w:t>供应商名称：</w:t>
      </w:r>
      <w:r>
        <w:rPr>
          <w:rFonts w:hint="eastAsia" w:ascii="宋体" w:hAnsi="宋体" w:eastAsia="宋体" w:cs="宋体"/>
          <w:spacing w:val="-1"/>
          <w:sz w:val="24"/>
          <w:szCs w:val="24"/>
          <w:u w:val="single" w:color="auto"/>
          <w:lang w:val="en-US" w:eastAsia="zh-CN"/>
        </w:rPr>
        <w:t xml:space="preserve">                        </w:t>
      </w:r>
      <w:r>
        <w:rPr>
          <w:rFonts w:hint="eastAsia" w:ascii="宋体" w:hAnsi="宋体" w:eastAsia="宋体" w:cs="宋体"/>
          <w:spacing w:val="-1"/>
          <w:sz w:val="24"/>
          <w:szCs w:val="24"/>
        </w:rPr>
        <w:t>（单位盖章）</w:t>
      </w:r>
      <w:bookmarkEnd w:id="129"/>
    </w:p>
    <w:p>
      <w:pPr>
        <w:spacing w:before="182" w:line="220" w:lineRule="auto"/>
        <w:ind w:left="53" w:firstLine="224" w:firstLineChars="100"/>
        <w:jc w:val="both"/>
        <w:outlineLvl w:val="1"/>
        <w:rPr>
          <w:rFonts w:hint="default" w:ascii="宋体" w:hAnsi="宋体" w:eastAsia="宋体" w:cs="宋体"/>
          <w:sz w:val="24"/>
          <w:szCs w:val="24"/>
          <w:lang w:val="en-US" w:eastAsia="zh-CN"/>
        </w:rPr>
      </w:pPr>
      <w:bookmarkStart w:id="130" w:name="_Toc6420"/>
      <w:r>
        <w:rPr>
          <w:rFonts w:hint="eastAsia" w:ascii="宋体" w:hAnsi="宋体" w:eastAsia="宋体" w:cs="宋体"/>
          <w:spacing w:val="-8"/>
          <w:sz w:val="24"/>
          <w:szCs w:val="24"/>
        </w:rPr>
        <w:t>日</w:t>
      </w:r>
      <w:r>
        <w:rPr>
          <w:rFonts w:hint="eastAsia" w:ascii="宋体" w:hAnsi="宋体" w:eastAsia="宋体" w:cs="宋体"/>
          <w:spacing w:val="-8"/>
          <w:sz w:val="24"/>
          <w:szCs w:val="24"/>
          <w:lang w:val="en-US" w:eastAsia="zh-CN"/>
        </w:rPr>
        <w:t xml:space="preserve">       </w:t>
      </w:r>
      <w:r>
        <w:rPr>
          <w:rFonts w:hint="eastAsia" w:ascii="宋体" w:hAnsi="宋体" w:eastAsia="宋体" w:cs="宋体"/>
          <w:spacing w:val="-8"/>
          <w:sz w:val="24"/>
          <w:szCs w:val="24"/>
        </w:rPr>
        <w:t>期：</w:t>
      </w:r>
      <w:bookmarkEnd w:id="130"/>
      <w:r>
        <w:rPr>
          <w:rFonts w:hint="eastAsia" w:ascii="宋体" w:hAnsi="宋体" w:eastAsia="宋体" w:cs="宋体"/>
          <w:spacing w:val="-8"/>
          <w:sz w:val="24"/>
          <w:szCs w:val="24"/>
          <w:u w:val="single" w:color="auto"/>
          <w:lang w:val="en-US" w:eastAsia="zh-CN"/>
        </w:rPr>
        <w:t xml:space="preserve">             </w:t>
      </w:r>
    </w:p>
    <w:p>
      <w:pPr>
        <w:widowControl/>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widowControl/>
        <w:spacing w:line="360" w:lineRule="auto"/>
        <w:jc w:val="left"/>
        <w:outlineLvl w:val="9"/>
        <w:rPr>
          <w:rFonts w:hint="eastAsia" w:ascii="宋体" w:hAnsi="宋体" w:eastAsia="宋体" w:cs="宋体"/>
          <w:sz w:val="24"/>
          <w:szCs w:val="24"/>
        </w:rPr>
      </w:pPr>
    </w:p>
    <w:p>
      <w:pPr>
        <w:widowControl/>
        <w:spacing w:line="360" w:lineRule="auto"/>
        <w:jc w:val="left"/>
        <w:outlineLvl w:val="9"/>
        <w:rPr>
          <w:rFonts w:hint="eastAsia" w:ascii="宋体" w:hAnsi="宋体" w:eastAsia="宋体" w:cs="宋体"/>
          <w:sz w:val="24"/>
          <w:szCs w:val="24"/>
        </w:rPr>
      </w:pPr>
    </w:p>
    <w:p>
      <w:pPr>
        <w:widowControl/>
        <w:spacing w:line="360" w:lineRule="auto"/>
        <w:jc w:val="left"/>
        <w:outlineLvl w:val="9"/>
        <w:rPr>
          <w:rFonts w:hint="eastAsia" w:ascii="宋体" w:hAnsi="宋体" w:eastAsia="宋体" w:cs="宋体"/>
          <w:sz w:val="24"/>
          <w:szCs w:val="24"/>
        </w:rPr>
      </w:pPr>
    </w:p>
    <w:p>
      <w:pPr>
        <w:widowControl/>
        <w:spacing w:line="360" w:lineRule="auto"/>
        <w:jc w:val="left"/>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jc w:val="left"/>
        <w:rPr>
          <w:rFonts w:hint="eastAsia" w:ascii="宋体" w:hAnsi="宋体" w:eastAsia="宋体" w:cs="宋体"/>
          <w:b/>
          <w:bCs/>
          <w:sz w:val="24"/>
          <w:szCs w:val="24"/>
        </w:rPr>
      </w:pPr>
      <w:bookmarkStart w:id="131" w:name="_Toc217446084"/>
      <w:r>
        <w:rPr>
          <w:rFonts w:hint="eastAsia" w:ascii="宋体" w:hAnsi="宋体" w:eastAsia="宋体" w:cs="宋体"/>
          <w:b/>
          <w:bCs/>
          <w:sz w:val="24"/>
          <w:szCs w:val="24"/>
        </w:rPr>
        <w:t>注：1</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供应商为法人单位时提供“法定代表人授权书”，供应商为其他组织时提供“单位负责人授权书”，供应商为自然人时提供“自然人身份证明材料”。</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应附法定代表人/单位负责人身份证明材料复印件和授权代表身份证明材料复印件。</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身份证明材料包括居民身份证或户口本或军官证或护照等。</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身份证明材料应同时提供其在有效期的材料，如居民身份证正、反面复印件。</w:t>
      </w:r>
    </w:p>
    <w:p>
      <w:pPr>
        <w:pStyle w:val="21"/>
        <w:ind w:left="0" w:leftChars="0" w:firstLine="0" w:firstLineChars="0"/>
        <w:rPr>
          <w:rFonts w:hint="eastAsia"/>
          <w:lang w:val="en-US" w:eastAsia="zh-CN"/>
        </w:rPr>
      </w:pPr>
    </w:p>
    <w:p>
      <w:pPr>
        <w:bidi w:val="0"/>
        <w:jc w:val="center"/>
        <w:outlineLvl w:val="2"/>
        <w:rPr>
          <w:rFonts w:hint="eastAsia" w:ascii="Arial" w:hAnsi="Arial" w:eastAsia="宋体"/>
          <w:b/>
          <w:bCs/>
          <w:spacing w:val="0"/>
          <w:position w:val="0"/>
          <w:sz w:val="28"/>
          <w:szCs w:val="28"/>
        </w:rPr>
      </w:pPr>
      <w:bookmarkStart w:id="132" w:name="_Toc26750"/>
      <w:r>
        <w:rPr>
          <w:rFonts w:hint="eastAsia" w:ascii="宋体" w:hAnsi="宋体" w:eastAsia="宋体" w:cs="宋体"/>
          <w:b/>
          <w:color w:val="000000"/>
          <w:sz w:val="32"/>
          <w:szCs w:val="32"/>
          <w:highlight w:val="none"/>
          <w:lang w:val="en-US" w:eastAsia="zh-CN"/>
        </w:rPr>
        <w:t>三</w:t>
      </w:r>
      <w:r>
        <w:rPr>
          <w:rFonts w:hint="eastAsia" w:ascii="宋体" w:hAnsi="宋体" w:eastAsia="宋体" w:cs="宋体"/>
          <w:b/>
          <w:color w:val="000000"/>
          <w:sz w:val="32"/>
          <w:szCs w:val="32"/>
          <w:highlight w:val="none"/>
        </w:rPr>
        <w:t>、</w:t>
      </w:r>
      <w:r>
        <w:rPr>
          <w:rFonts w:hint="eastAsia" w:ascii="宋体" w:hAnsi="宋体" w:eastAsia="宋体" w:cs="宋体"/>
          <w:b/>
          <w:color w:val="000000"/>
          <w:sz w:val="32"/>
          <w:szCs w:val="32"/>
          <w:highlight w:val="none"/>
          <w:lang w:val="en-US" w:eastAsia="zh-CN"/>
        </w:rPr>
        <w:t>承</w:t>
      </w:r>
      <w:r>
        <w:rPr>
          <w:rFonts w:hint="eastAsia" w:ascii="Arial" w:hAnsi="Arial" w:eastAsia="宋体"/>
          <w:b/>
          <w:bCs/>
          <w:spacing w:val="0"/>
          <w:position w:val="0"/>
          <w:sz w:val="28"/>
          <w:szCs w:val="28"/>
        </w:rPr>
        <w:t>诺函</w:t>
      </w:r>
      <w:bookmarkEnd w:id="132"/>
    </w:p>
    <w:p>
      <w:pPr>
        <w:spacing w:line="243" w:lineRule="auto"/>
        <w:jc w:val="center"/>
        <w:rPr>
          <w:rFonts w:hint="eastAsia" w:ascii="宋体" w:hAnsi="宋体" w:eastAsia="宋体" w:cs="宋体"/>
          <w:spacing w:val="0"/>
          <w:position w:val="0"/>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46"/>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四川</w:t>
      </w:r>
      <w:r>
        <w:rPr>
          <w:rFonts w:hint="eastAsia" w:ascii="宋体" w:hAnsi="宋体" w:eastAsia="宋体" w:cs="宋体"/>
          <w:spacing w:val="0"/>
          <w:position w:val="0"/>
          <w:sz w:val="24"/>
          <w:szCs w:val="24"/>
          <w:lang w:val="en-US" w:eastAsia="zh-CN"/>
        </w:rPr>
        <w:t>虹垡招标代理有限</w:t>
      </w:r>
      <w:r>
        <w:rPr>
          <w:rFonts w:hint="eastAsia" w:ascii="宋体" w:hAnsi="宋体" w:eastAsia="宋体" w:cs="宋体"/>
          <w:spacing w:val="0"/>
          <w:position w:val="0"/>
          <w:sz w:val="24"/>
          <w:szCs w:val="24"/>
        </w:rPr>
        <w:t>公司：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2" w:right="91" w:rightChars="0" w:firstLine="421"/>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本公司</w:t>
      </w:r>
      <w:r>
        <w:rPr>
          <w:rFonts w:hint="eastAsia" w:ascii="宋体" w:hAnsi="宋体" w:eastAsia="宋体" w:cs="宋体"/>
          <w:spacing w:val="0"/>
          <w:position w:val="0"/>
          <w:sz w:val="24"/>
          <w:szCs w:val="24"/>
          <w:u w:val="single" w:color="auto"/>
        </w:rPr>
        <w:t xml:space="preserve">                    </w:t>
      </w:r>
      <w:r>
        <w:rPr>
          <w:rFonts w:hint="eastAsia" w:ascii="宋体" w:hAnsi="宋体" w:eastAsia="宋体" w:cs="宋体"/>
          <w:spacing w:val="0"/>
          <w:position w:val="0"/>
          <w:sz w:val="24"/>
          <w:szCs w:val="24"/>
        </w:rPr>
        <w:t>(公司名称)参加</w:t>
      </w:r>
      <w:r>
        <w:rPr>
          <w:rFonts w:hint="eastAsia" w:ascii="宋体" w:hAnsi="宋体" w:eastAsia="宋体" w:cs="宋体"/>
          <w:spacing w:val="0"/>
          <w:position w:val="0"/>
          <w:sz w:val="24"/>
          <w:szCs w:val="24"/>
          <w:u w:val="single" w:color="auto"/>
        </w:rPr>
        <w:t xml:space="preserve">               </w:t>
      </w:r>
      <w:r>
        <w:rPr>
          <w:rFonts w:hint="eastAsia" w:ascii="宋体" w:hAnsi="宋体" w:eastAsia="宋体" w:cs="宋体"/>
          <w:spacing w:val="0"/>
          <w:position w:val="0"/>
          <w:sz w:val="24"/>
          <w:szCs w:val="24"/>
        </w:rPr>
        <w:t>(项目名称</w:t>
      </w:r>
      <w:r>
        <w:rPr>
          <w:rFonts w:hint="eastAsia" w:ascii="宋体" w:hAnsi="宋体" w:eastAsia="宋体" w:cs="宋体"/>
          <w:spacing w:val="0"/>
          <w:position w:val="0"/>
          <w:sz w:val="24"/>
          <w:szCs w:val="24"/>
          <w:lang w:eastAsia="zh-CN"/>
        </w:rPr>
        <w:t>）</w:t>
      </w:r>
      <w:r>
        <w:rPr>
          <w:rFonts w:hint="eastAsia" w:ascii="宋体" w:hAnsi="宋体" w:eastAsia="宋体" w:cs="宋体"/>
          <w:spacing w:val="0"/>
          <w:position w:val="0"/>
          <w:sz w:val="24"/>
          <w:szCs w:val="24"/>
        </w:rPr>
        <w:t>(项目编号：</w:t>
      </w:r>
      <w:r>
        <w:rPr>
          <w:rFonts w:hint="eastAsia" w:ascii="宋体" w:hAnsi="宋体" w:eastAsia="宋体" w:cs="宋体"/>
          <w:spacing w:val="0"/>
          <w:position w:val="0"/>
          <w:sz w:val="24"/>
          <w:szCs w:val="24"/>
          <w:u w:val="single" w:color="auto"/>
        </w:rPr>
        <w:t xml:space="preserve">                  </w:t>
      </w:r>
      <w:r>
        <w:rPr>
          <w:rFonts w:hint="eastAsia" w:ascii="宋体" w:hAnsi="宋体" w:eastAsia="宋体" w:cs="宋体"/>
          <w:spacing w:val="0"/>
          <w:position w:val="0"/>
          <w:sz w:val="24"/>
          <w:szCs w:val="24"/>
        </w:rPr>
        <w:t>)的</w:t>
      </w:r>
      <w:r>
        <w:rPr>
          <w:rFonts w:hint="eastAsia" w:ascii="宋体" w:hAnsi="宋体" w:eastAsia="宋体" w:cs="宋体"/>
          <w:spacing w:val="0"/>
          <w:position w:val="0"/>
          <w:sz w:val="24"/>
          <w:szCs w:val="24"/>
          <w:lang w:eastAsia="zh-CN"/>
        </w:rPr>
        <w:t>谈判</w:t>
      </w:r>
      <w:r>
        <w:rPr>
          <w:rFonts w:hint="eastAsia" w:ascii="宋体" w:hAnsi="宋体" w:eastAsia="宋体" w:cs="宋体"/>
          <w:spacing w:val="0"/>
          <w:position w:val="0"/>
          <w:sz w:val="24"/>
          <w:szCs w:val="24"/>
        </w:rPr>
        <w:t xml:space="preserve">活动，现我公司承诺及声明如下：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5" w:right="13" w:firstLine="481"/>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一、具备《中华人民共和国政府采购法》第二十二条第一款和本项目规定的条件：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45"/>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(一)具有独立承担民事责任的能力；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45"/>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(二)具有良好的商业信誉和健全的财务会计制度；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45"/>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(三)具有履行合同所必需的设备和专业技术能力；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45"/>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(四)有依法缴纳税收和社会保障资金的良好记录；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3" w:right="40" w:firstLine="522"/>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(五)参加本次采购活动前三年内，在经营活动中没有重大违法记录(成立不足三年的从成立之日起计算)；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545"/>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(六)法律、行政法规规定的其他条件；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2" w:right="13" w:firstLine="421"/>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本公司对上述承诺的内容事项真实性负责。如经查实上述承诺的内容事项存 在虚假，我公司愿意接受以提供虚假材料谋取成交追究法律责任。</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4"/>
          <w:szCs w:val="24"/>
        </w:rPr>
      </w:pPr>
    </w:p>
    <w:p>
      <w:pPr>
        <w:pStyle w:val="17"/>
        <w:rPr>
          <w:rFonts w:hint="eastAsia"/>
          <w:spacing w:val="0"/>
          <w:position w:val="0"/>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443"/>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供应商名称：</w:t>
      </w:r>
      <w:r>
        <w:rPr>
          <w:rFonts w:hint="eastAsia" w:ascii="宋体" w:hAnsi="宋体" w:eastAsia="宋体" w:cs="宋体"/>
          <w:spacing w:val="0"/>
          <w:position w:val="0"/>
          <w:sz w:val="24"/>
          <w:szCs w:val="24"/>
          <w:u w:val="single" w:color="auto"/>
        </w:rPr>
        <w:t xml:space="preserve">                    </w:t>
      </w:r>
      <w:r>
        <w:rPr>
          <w:rFonts w:hint="eastAsia" w:ascii="宋体" w:hAnsi="宋体" w:eastAsia="宋体" w:cs="宋体"/>
          <w:spacing w:val="0"/>
          <w:position w:val="0"/>
          <w:sz w:val="24"/>
          <w:szCs w:val="24"/>
        </w:rPr>
        <w:t>(盖章)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44"/>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法定代表人或授权代表：</w:t>
      </w:r>
      <w:r>
        <w:rPr>
          <w:rFonts w:hint="eastAsia" w:ascii="宋体" w:hAnsi="宋体" w:eastAsia="宋体" w:cs="宋体"/>
          <w:spacing w:val="0"/>
          <w:position w:val="0"/>
          <w:sz w:val="24"/>
          <w:szCs w:val="24"/>
          <w:u w:val="single" w:color="auto"/>
        </w:rPr>
        <w:t xml:space="preserve">                   </w:t>
      </w:r>
      <w:r>
        <w:rPr>
          <w:rFonts w:hint="eastAsia" w:ascii="宋体" w:hAnsi="宋体" w:eastAsia="宋体" w:cs="宋体"/>
          <w:spacing w:val="0"/>
          <w:position w:val="0"/>
          <w:sz w:val="24"/>
          <w:szCs w:val="24"/>
        </w:rPr>
        <w:t>(签字或盖章)</w:t>
      </w:r>
    </w:p>
    <w:p>
      <w:pPr>
        <w:ind w:left="0" w:leftChars="0" w:firstLine="451" w:firstLineChars="188"/>
        <w:rPr>
          <w:rFonts w:hint="eastAsia" w:ascii="宋体" w:hAnsi="宋体" w:eastAsia="宋体" w:cs="宋体"/>
          <w:spacing w:val="0"/>
          <w:position w:val="0"/>
          <w:sz w:val="24"/>
          <w:szCs w:val="24"/>
          <w:u w:val="single" w:color="auto"/>
        </w:rPr>
      </w:pPr>
      <w:r>
        <w:rPr>
          <w:rFonts w:hint="eastAsia" w:ascii="宋体" w:hAnsi="宋体" w:eastAsia="宋体" w:cs="宋体"/>
          <w:spacing w:val="0"/>
          <w:position w:val="0"/>
          <w:sz w:val="24"/>
          <w:szCs w:val="24"/>
          <w:lang w:eastAsia="zh-CN"/>
        </w:rPr>
        <w:t>谈判</w:t>
      </w:r>
      <w:r>
        <w:rPr>
          <w:rFonts w:hint="eastAsia" w:ascii="宋体" w:hAnsi="宋体" w:eastAsia="宋体" w:cs="宋体"/>
          <w:spacing w:val="0"/>
          <w:position w:val="0"/>
          <w:sz w:val="24"/>
          <w:szCs w:val="24"/>
        </w:rPr>
        <w:t>日期：</w:t>
      </w:r>
      <w:r>
        <w:rPr>
          <w:rFonts w:hint="eastAsia" w:ascii="宋体" w:hAnsi="宋体" w:eastAsia="宋体" w:cs="宋体"/>
          <w:spacing w:val="0"/>
          <w:position w:val="0"/>
          <w:sz w:val="24"/>
          <w:szCs w:val="24"/>
          <w:u w:val="single" w:color="auto"/>
        </w:rPr>
        <w:t xml:space="preserve">                  </w:t>
      </w:r>
    </w:p>
    <w:p>
      <w:pPr>
        <w:pStyle w:val="2"/>
        <w:rPr>
          <w:rFonts w:hint="eastAsia" w:ascii="宋体" w:hAnsi="宋体" w:eastAsia="宋体" w:cs="宋体"/>
          <w:spacing w:val="0"/>
          <w:position w:val="0"/>
          <w:sz w:val="24"/>
          <w:szCs w:val="24"/>
          <w:u w:val="single" w:color="auto"/>
        </w:rPr>
      </w:pPr>
    </w:p>
    <w:p>
      <w:pPr>
        <w:spacing w:line="360" w:lineRule="auto"/>
        <w:jc w:val="center"/>
        <w:outlineLvl w:val="2"/>
        <w:rPr>
          <w:rFonts w:hint="eastAsia" w:ascii="宋体" w:hAnsi="宋体" w:eastAsia="宋体" w:cs="宋体"/>
          <w:b/>
          <w:bCs/>
          <w:sz w:val="28"/>
          <w:szCs w:val="28"/>
          <w:lang w:val="en-US" w:eastAsia="zh-CN"/>
        </w:rPr>
      </w:pPr>
      <w:bookmarkStart w:id="133" w:name="_Toc30205"/>
    </w:p>
    <w:p>
      <w:pPr>
        <w:spacing w:line="360" w:lineRule="auto"/>
        <w:jc w:val="center"/>
        <w:outlineLvl w:val="2"/>
        <w:rPr>
          <w:rFonts w:hint="eastAsia" w:ascii="宋体" w:hAnsi="宋体" w:eastAsia="宋体" w:cs="宋体"/>
          <w:b/>
          <w:bCs/>
          <w:sz w:val="28"/>
          <w:szCs w:val="28"/>
          <w:lang w:val="en-US" w:eastAsia="zh-CN"/>
        </w:rPr>
      </w:pPr>
    </w:p>
    <w:p>
      <w:pPr>
        <w:spacing w:line="360" w:lineRule="auto"/>
        <w:jc w:val="center"/>
        <w:outlineLvl w:val="2"/>
        <w:rPr>
          <w:rFonts w:hint="eastAsia" w:ascii="宋体" w:hAnsi="宋体" w:eastAsia="宋体" w:cs="宋体"/>
          <w:b/>
          <w:bCs/>
          <w:sz w:val="28"/>
          <w:szCs w:val="28"/>
          <w:lang w:val="en-US" w:eastAsia="zh-CN"/>
        </w:rPr>
      </w:pPr>
    </w:p>
    <w:p>
      <w:pPr>
        <w:spacing w:line="360" w:lineRule="auto"/>
        <w:jc w:val="center"/>
        <w:outlineLvl w:val="2"/>
        <w:rPr>
          <w:rFonts w:hint="eastAsia" w:ascii="宋体" w:hAnsi="宋体" w:eastAsia="宋体" w:cs="宋体"/>
          <w:b/>
          <w:bCs/>
          <w:sz w:val="28"/>
          <w:szCs w:val="28"/>
          <w:lang w:val="en-US" w:eastAsia="zh-CN"/>
        </w:rPr>
      </w:pPr>
    </w:p>
    <w:p>
      <w:pPr>
        <w:spacing w:line="360" w:lineRule="auto"/>
        <w:jc w:val="center"/>
        <w:outlineLvl w:val="2"/>
        <w:rPr>
          <w:rFonts w:hint="eastAsia" w:ascii="宋体" w:hAnsi="宋体" w:eastAsia="宋体" w:cs="宋体"/>
          <w:b/>
          <w:bCs/>
          <w:sz w:val="28"/>
          <w:szCs w:val="28"/>
          <w:lang w:val="en-US" w:eastAsia="zh-CN"/>
        </w:rPr>
      </w:pPr>
    </w:p>
    <w:p>
      <w:pPr>
        <w:spacing w:line="360" w:lineRule="auto"/>
        <w:jc w:val="center"/>
        <w:outlineLvl w:val="2"/>
        <w:rPr>
          <w:rFonts w:hint="eastAsia" w:ascii="宋体" w:hAnsi="宋体" w:eastAsia="宋体" w:cs="宋体"/>
          <w:b/>
          <w:bCs/>
          <w:sz w:val="28"/>
          <w:szCs w:val="28"/>
          <w:lang w:val="en-US" w:eastAsia="zh-CN"/>
        </w:rPr>
      </w:pPr>
    </w:p>
    <w:p>
      <w:pPr>
        <w:spacing w:line="360" w:lineRule="auto"/>
        <w:jc w:val="center"/>
        <w:outlineLvl w:val="2"/>
        <w:rPr>
          <w:rFonts w:hint="eastAsia" w:ascii="宋体" w:hAnsi="宋体" w:eastAsia="宋体" w:cs="宋体"/>
          <w:b/>
          <w:bCs/>
          <w:sz w:val="28"/>
          <w:szCs w:val="28"/>
          <w:lang w:val="en-US" w:eastAsia="zh-CN"/>
        </w:rPr>
      </w:pPr>
    </w:p>
    <w:p>
      <w:pPr>
        <w:spacing w:line="360" w:lineRule="auto"/>
        <w:jc w:val="center"/>
        <w:outlineLvl w:val="2"/>
        <w:rPr>
          <w:rFonts w:hint="eastAsia" w:ascii="宋体" w:hAnsi="宋体" w:cs="宋体"/>
          <w:b/>
          <w:bCs/>
          <w:color w:val="000000"/>
          <w:sz w:val="32"/>
          <w:szCs w:val="32"/>
          <w:highlight w:val="none"/>
        </w:rPr>
      </w:pP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、供应商基本情况表</w:t>
      </w:r>
      <w:bookmarkEnd w:id="13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供应商名称</w:t>
            </w:r>
          </w:p>
        </w:tc>
        <w:tc>
          <w:tcPr>
            <w:tcW w:w="7560" w:type="dxa"/>
            <w:gridSpan w:val="11"/>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注册地址</w:t>
            </w:r>
          </w:p>
        </w:tc>
        <w:tc>
          <w:tcPr>
            <w:tcW w:w="4680" w:type="dxa"/>
            <w:gridSpan w:val="6"/>
            <w:tcBorders>
              <w:bottom w:val="single" w:color="auto" w:sz="4" w:space="0"/>
            </w:tcBorders>
            <w:noWrap w:val="0"/>
            <w:vAlign w:val="center"/>
          </w:tcPr>
          <w:p>
            <w:pPr>
              <w:jc w:val="center"/>
              <w:rPr>
                <w:rFonts w:hint="eastAsia" w:ascii="宋体" w:hAnsi="宋体" w:cs="宋体"/>
                <w:bCs/>
                <w:color w:val="000000"/>
                <w:szCs w:val="21"/>
                <w:highlight w:val="none"/>
              </w:rPr>
            </w:pPr>
          </w:p>
        </w:tc>
        <w:tc>
          <w:tcPr>
            <w:tcW w:w="1260" w:type="dxa"/>
            <w:gridSpan w:val="3"/>
            <w:tcBorders>
              <w:bottom w:val="single" w:color="auto" w:sz="4" w:space="0"/>
            </w:tcBorders>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邮政编码</w:t>
            </w:r>
          </w:p>
        </w:tc>
        <w:tc>
          <w:tcPr>
            <w:tcW w:w="1620" w:type="dxa"/>
            <w:gridSpan w:val="2"/>
            <w:tcBorders>
              <w:bottom w:val="single" w:color="auto" w:sz="4" w:space="0"/>
            </w:tcBorders>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230" w:firstLineChars="100"/>
              <w:jc w:val="both"/>
              <w:textAlignment w:val="baseline"/>
              <w:rPr>
                <w:rFonts w:hint="eastAsia" w:ascii="宋体" w:hAnsi="宋体" w:cs="宋体"/>
                <w:bCs/>
                <w:color w:val="000000"/>
                <w:szCs w:val="21"/>
                <w:highlight w:val="none"/>
              </w:rPr>
            </w:pPr>
            <w:r>
              <w:rPr>
                <w:rFonts w:hint="eastAsia" w:ascii="宋体" w:hAnsi="宋体" w:cs="宋体"/>
                <w:spacing w:val="0"/>
                <w:position w:val="0"/>
                <w:sz w:val="23"/>
                <w:szCs w:val="23"/>
                <w:lang w:val="en-US" w:eastAsia="zh-CN"/>
              </w:rPr>
              <w:t>企业性质</w:t>
            </w:r>
          </w:p>
        </w:tc>
        <w:tc>
          <w:tcPr>
            <w:tcW w:w="7560" w:type="dxa"/>
            <w:gridSpan w:val="11"/>
            <w:tcBorders>
              <w:top w:val="single" w:color="auto" w:sz="4" w:space="0"/>
              <w:left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210" w:firstLineChars="100"/>
              <w:jc w:val="both"/>
              <w:textAlignment w:val="baseline"/>
              <w:rPr>
                <w:rFonts w:hint="eastAsia"/>
              </w:rPr>
            </w:pPr>
            <w:r>
              <w:rPr>
                <w:rFonts w:hint="eastAsia" w:ascii="宋体" w:hAnsi="宋体" w:cs="宋体"/>
                <w:spacing w:val="0"/>
                <w:position w:val="0"/>
                <w:sz w:val="21"/>
                <w:lang w:val="en-US" w:eastAsia="zh-CN"/>
              </w:rPr>
              <w:sym w:font="Wingdings 2" w:char="00A3"/>
            </w:r>
            <w:r>
              <w:rPr>
                <w:rFonts w:hint="eastAsia" w:ascii="宋体" w:hAnsi="宋体" w:cs="宋体"/>
                <w:spacing w:val="0"/>
                <w:position w:val="0"/>
                <w:sz w:val="21"/>
                <w:lang w:val="en-US" w:eastAsia="zh-CN"/>
              </w:rPr>
              <w:t xml:space="preserve">国有   </w:t>
            </w:r>
            <w:r>
              <w:rPr>
                <w:rFonts w:hint="eastAsia" w:ascii="宋体" w:hAnsi="宋体" w:cs="宋体"/>
                <w:spacing w:val="0"/>
                <w:position w:val="0"/>
                <w:sz w:val="21"/>
                <w:lang w:val="en-US" w:eastAsia="zh-CN"/>
              </w:rPr>
              <w:sym w:font="Wingdings 2" w:char="00A3"/>
            </w:r>
            <w:r>
              <w:rPr>
                <w:rFonts w:hint="eastAsia" w:ascii="宋体" w:hAnsi="宋体" w:cs="宋体"/>
                <w:spacing w:val="0"/>
                <w:position w:val="0"/>
                <w:sz w:val="21"/>
                <w:lang w:val="en-US" w:eastAsia="zh-CN"/>
              </w:rPr>
              <w:t xml:space="preserve">民营   </w:t>
            </w:r>
            <w:r>
              <w:rPr>
                <w:rFonts w:hint="eastAsia" w:ascii="宋体" w:hAnsi="宋体" w:cs="宋体"/>
                <w:spacing w:val="0"/>
                <w:position w:val="0"/>
                <w:sz w:val="21"/>
                <w:lang w:val="en-US" w:eastAsia="zh-CN"/>
              </w:rPr>
              <w:sym w:font="Wingdings 2" w:char="00A3"/>
            </w:r>
            <w:r>
              <w:rPr>
                <w:rFonts w:hint="eastAsia" w:ascii="宋体" w:hAnsi="宋体" w:cs="宋体"/>
                <w:spacing w:val="0"/>
                <w:position w:val="0"/>
                <w:sz w:val="21"/>
                <w:lang w:val="en-US" w:eastAsia="zh-CN"/>
              </w:rPr>
              <w:t>其他（在对应类别打</w:t>
            </w:r>
            <w:r>
              <w:rPr>
                <w:rFonts w:hint="default" w:ascii="Arial" w:hAnsi="Arial" w:cs="Arial"/>
                <w:spacing w:val="0"/>
                <w:position w:val="0"/>
                <w:sz w:val="21"/>
                <w:lang w:val="en-US" w:eastAsia="zh-CN"/>
              </w:rPr>
              <w:t>√</w:t>
            </w:r>
            <w:r>
              <w:rPr>
                <w:rFonts w:hint="eastAsia" w:ascii="宋体" w:hAnsi="宋体" w:cs="宋体"/>
                <w:spacing w:val="0"/>
                <w:positio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tcBorders>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230" w:firstLineChars="100"/>
              <w:jc w:val="both"/>
              <w:textAlignment w:val="baseline"/>
              <w:rPr>
                <w:rFonts w:hint="eastAsia" w:ascii="宋体" w:hAnsi="宋体" w:cs="宋体"/>
                <w:bCs/>
                <w:color w:val="000000"/>
                <w:szCs w:val="21"/>
                <w:highlight w:val="none"/>
              </w:rPr>
            </w:pPr>
            <w:r>
              <w:rPr>
                <w:rFonts w:hint="eastAsia" w:ascii="宋体" w:hAnsi="宋体" w:cs="宋体"/>
                <w:spacing w:val="0"/>
                <w:position w:val="0"/>
                <w:sz w:val="23"/>
                <w:szCs w:val="23"/>
                <w:lang w:val="en-US" w:eastAsia="zh-CN"/>
              </w:rPr>
              <w:t>企业规模</w:t>
            </w:r>
          </w:p>
        </w:tc>
        <w:tc>
          <w:tcPr>
            <w:tcW w:w="7560" w:type="dxa"/>
            <w:gridSpan w:val="11"/>
            <w:tcBorders>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210" w:firstLineChars="100"/>
              <w:jc w:val="both"/>
              <w:textAlignment w:val="baseline"/>
              <w:rPr>
                <w:rFonts w:hint="eastAsia"/>
              </w:rPr>
            </w:pPr>
            <w:r>
              <w:rPr>
                <w:rFonts w:hint="eastAsia" w:ascii="宋体" w:hAnsi="宋体" w:cs="宋体"/>
                <w:spacing w:val="0"/>
                <w:position w:val="0"/>
                <w:sz w:val="21"/>
                <w:lang w:val="en-US" w:eastAsia="zh-CN"/>
              </w:rPr>
              <w:sym w:font="Wingdings 2" w:char="00A3"/>
            </w:r>
            <w:r>
              <w:rPr>
                <w:rFonts w:hint="eastAsia" w:ascii="宋体" w:hAnsi="宋体" w:cs="宋体"/>
                <w:spacing w:val="0"/>
                <w:position w:val="0"/>
                <w:sz w:val="21"/>
                <w:lang w:val="en-US" w:eastAsia="zh-CN"/>
              </w:rPr>
              <w:t xml:space="preserve">大型   </w:t>
            </w:r>
            <w:r>
              <w:rPr>
                <w:rFonts w:hint="eastAsia" w:ascii="宋体" w:hAnsi="宋体" w:cs="宋体"/>
                <w:spacing w:val="0"/>
                <w:position w:val="0"/>
                <w:sz w:val="21"/>
                <w:lang w:val="en-US" w:eastAsia="zh-CN"/>
              </w:rPr>
              <w:sym w:font="Wingdings 2" w:char="00A3"/>
            </w:r>
            <w:r>
              <w:rPr>
                <w:rFonts w:hint="eastAsia" w:ascii="宋体" w:hAnsi="宋体" w:cs="宋体"/>
                <w:spacing w:val="0"/>
                <w:position w:val="0"/>
                <w:sz w:val="21"/>
                <w:lang w:val="en-US" w:eastAsia="zh-CN"/>
              </w:rPr>
              <w:t xml:space="preserve">中型   </w:t>
            </w:r>
            <w:r>
              <w:rPr>
                <w:rFonts w:hint="eastAsia" w:ascii="宋体" w:hAnsi="宋体" w:cs="宋体"/>
                <w:spacing w:val="0"/>
                <w:position w:val="0"/>
                <w:sz w:val="21"/>
                <w:lang w:val="en-US" w:eastAsia="zh-CN"/>
              </w:rPr>
              <w:sym w:font="Wingdings 2" w:char="00A3"/>
            </w:r>
            <w:r>
              <w:rPr>
                <w:rFonts w:hint="eastAsia" w:ascii="宋体" w:hAnsi="宋体" w:cs="宋体"/>
                <w:spacing w:val="0"/>
                <w:position w:val="0"/>
                <w:sz w:val="21"/>
                <w:lang w:val="en-US" w:eastAsia="zh-CN"/>
              </w:rPr>
              <w:t xml:space="preserve">小型   </w:t>
            </w:r>
            <w:r>
              <w:rPr>
                <w:rFonts w:hint="eastAsia" w:ascii="宋体" w:hAnsi="宋体" w:cs="宋体"/>
                <w:spacing w:val="0"/>
                <w:position w:val="0"/>
                <w:sz w:val="21"/>
                <w:lang w:val="en-US" w:eastAsia="zh-CN"/>
              </w:rPr>
              <w:sym w:font="Wingdings 2" w:char="00A3"/>
            </w:r>
            <w:r>
              <w:rPr>
                <w:rFonts w:hint="eastAsia" w:ascii="宋体" w:hAnsi="宋体" w:cs="宋体"/>
                <w:spacing w:val="0"/>
                <w:position w:val="0"/>
                <w:sz w:val="21"/>
                <w:lang w:val="en-US" w:eastAsia="zh-CN"/>
              </w:rPr>
              <w:t>微型（在对应类别打</w:t>
            </w:r>
            <w:r>
              <w:rPr>
                <w:rFonts w:hint="default" w:ascii="Arial" w:hAnsi="Arial" w:cs="Arial"/>
                <w:spacing w:val="0"/>
                <w:position w:val="0"/>
                <w:sz w:val="21"/>
                <w:lang w:val="en-US" w:eastAsia="zh-CN"/>
              </w:rPr>
              <w:t>√</w:t>
            </w:r>
            <w:r>
              <w:rPr>
                <w:rFonts w:hint="eastAsia" w:ascii="宋体" w:hAnsi="宋体" w:cs="宋体"/>
                <w:spacing w:val="0"/>
                <w:position w:val="0"/>
                <w:sz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联系方式</w:t>
            </w:r>
          </w:p>
        </w:tc>
        <w:tc>
          <w:tcPr>
            <w:tcW w:w="1080" w:type="dxa"/>
            <w:tcBorders>
              <w:top w:val="single" w:color="auto" w:sz="4" w:space="0"/>
            </w:tcBorders>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联系人</w:t>
            </w:r>
          </w:p>
        </w:tc>
        <w:tc>
          <w:tcPr>
            <w:tcW w:w="3600" w:type="dxa"/>
            <w:gridSpan w:val="5"/>
            <w:tcBorders>
              <w:top w:val="single" w:color="auto" w:sz="4" w:space="0"/>
            </w:tcBorders>
            <w:noWrap w:val="0"/>
            <w:vAlign w:val="center"/>
          </w:tcPr>
          <w:p>
            <w:pPr>
              <w:jc w:val="center"/>
              <w:rPr>
                <w:rFonts w:hint="eastAsia" w:ascii="宋体" w:hAnsi="宋体" w:cs="宋体"/>
                <w:bCs/>
                <w:color w:val="000000"/>
                <w:szCs w:val="21"/>
                <w:highlight w:val="none"/>
              </w:rPr>
            </w:pPr>
          </w:p>
        </w:tc>
        <w:tc>
          <w:tcPr>
            <w:tcW w:w="1260" w:type="dxa"/>
            <w:gridSpan w:val="3"/>
            <w:tcBorders>
              <w:top w:val="single" w:color="auto" w:sz="4" w:space="0"/>
            </w:tcBorders>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联系电话</w:t>
            </w:r>
          </w:p>
        </w:tc>
        <w:tc>
          <w:tcPr>
            <w:tcW w:w="1620" w:type="dxa"/>
            <w:gridSpan w:val="2"/>
            <w:tcBorders>
              <w:top w:val="single" w:color="auto" w:sz="4" w:space="0"/>
            </w:tcBorders>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cs="宋体"/>
                <w:bCs/>
                <w:color w:val="000000"/>
                <w:szCs w:val="21"/>
                <w:highlight w:val="none"/>
              </w:rPr>
            </w:pPr>
          </w:p>
        </w:tc>
        <w:tc>
          <w:tcPr>
            <w:tcW w:w="108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传真</w:t>
            </w:r>
          </w:p>
        </w:tc>
        <w:tc>
          <w:tcPr>
            <w:tcW w:w="3600" w:type="dxa"/>
            <w:gridSpan w:val="5"/>
            <w:noWrap w:val="0"/>
            <w:vAlign w:val="center"/>
          </w:tcPr>
          <w:p>
            <w:pPr>
              <w:jc w:val="center"/>
              <w:rPr>
                <w:rFonts w:hint="eastAsia" w:ascii="宋体" w:hAnsi="宋体" w:cs="宋体"/>
                <w:bCs/>
                <w:color w:val="000000"/>
                <w:szCs w:val="21"/>
                <w:highlight w:val="none"/>
              </w:rPr>
            </w:pPr>
          </w:p>
        </w:tc>
        <w:tc>
          <w:tcPr>
            <w:tcW w:w="1260" w:type="dxa"/>
            <w:gridSpan w:val="3"/>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网址</w:t>
            </w:r>
          </w:p>
        </w:tc>
        <w:tc>
          <w:tcPr>
            <w:tcW w:w="1620" w:type="dxa"/>
            <w:gridSpan w:val="2"/>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组织结构</w:t>
            </w:r>
          </w:p>
        </w:tc>
        <w:tc>
          <w:tcPr>
            <w:tcW w:w="7560" w:type="dxa"/>
            <w:gridSpan w:val="11"/>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法定代表人</w:t>
            </w:r>
          </w:p>
        </w:tc>
        <w:tc>
          <w:tcPr>
            <w:tcW w:w="1260" w:type="dxa"/>
            <w:gridSpan w:val="2"/>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姓名</w:t>
            </w:r>
          </w:p>
        </w:tc>
        <w:tc>
          <w:tcPr>
            <w:tcW w:w="1260" w:type="dxa"/>
            <w:noWrap w:val="0"/>
            <w:vAlign w:val="center"/>
          </w:tcPr>
          <w:p>
            <w:pPr>
              <w:jc w:val="center"/>
              <w:rPr>
                <w:rFonts w:hint="eastAsia" w:ascii="宋体" w:hAnsi="宋体" w:cs="宋体"/>
                <w:bCs/>
                <w:color w:val="000000"/>
                <w:szCs w:val="21"/>
                <w:highlight w:val="none"/>
              </w:rPr>
            </w:pPr>
          </w:p>
        </w:tc>
        <w:tc>
          <w:tcPr>
            <w:tcW w:w="126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技术职称</w:t>
            </w:r>
          </w:p>
        </w:tc>
        <w:tc>
          <w:tcPr>
            <w:tcW w:w="1260" w:type="dxa"/>
            <w:gridSpan w:val="3"/>
            <w:noWrap w:val="0"/>
            <w:vAlign w:val="center"/>
          </w:tcPr>
          <w:p>
            <w:pPr>
              <w:jc w:val="center"/>
              <w:rPr>
                <w:rFonts w:hint="eastAsia" w:ascii="宋体" w:hAnsi="宋体" w:cs="宋体"/>
                <w:bCs/>
                <w:color w:val="000000"/>
                <w:szCs w:val="21"/>
                <w:highlight w:val="none"/>
              </w:rPr>
            </w:pPr>
          </w:p>
        </w:tc>
        <w:tc>
          <w:tcPr>
            <w:tcW w:w="1260" w:type="dxa"/>
            <w:gridSpan w:val="3"/>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联系电话</w:t>
            </w:r>
          </w:p>
        </w:tc>
        <w:tc>
          <w:tcPr>
            <w:tcW w:w="1260" w:type="dxa"/>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技术负责人</w:t>
            </w:r>
          </w:p>
        </w:tc>
        <w:tc>
          <w:tcPr>
            <w:tcW w:w="1260" w:type="dxa"/>
            <w:gridSpan w:val="2"/>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姓名</w:t>
            </w:r>
          </w:p>
        </w:tc>
        <w:tc>
          <w:tcPr>
            <w:tcW w:w="1260" w:type="dxa"/>
            <w:noWrap w:val="0"/>
            <w:vAlign w:val="center"/>
          </w:tcPr>
          <w:p>
            <w:pPr>
              <w:jc w:val="center"/>
              <w:rPr>
                <w:rFonts w:hint="eastAsia" w:ascii="宋体" w:hAnsi="宋体" w:cs="宋体"/>
                <w:bCs/>
                <w:color w:val="000000"/>
                <w:szCs w:val="21"/>
                <w:highlight w:val="none"/>
              </w:rPr>
            </w:pPr>
          </w:p>
        </w:tc>
        <w:tc>
          <w:tcPr>
            <w:tcW w:w="126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技术职称</w:t>
            </w:r>
          </w:p>
        </w:tc>
        <w:tc>
          <w:tcPr>
            <w:tcW w:w="1260" w:type="dxa"/>
            <w:gridSpan w:val="3"/>
            <w:noWrap w:val="0"/>
            <w:vAlign w:val="center"/>
          </w:tcPr>
          <w:p>
            <w:pPr>
              <w:jc w:val="center"/>
              <w:rPr>
                <w:rFonts w:hint="eastAsia" w:ascii="宋体" w:hAnsi="宋体" w:cs="宋体"/>
                <w:bCs/>
                <w:color w:val="000000"/>
                <w:szCs w:val="21"/>
                <w:highlight w:val="none"/>
              </w:rPr>
            </w:pPr>
          </w:p>
        </w:tc>
        <w:tc>
          <w:tcPr>
            <w:tcW w:w="1260" w:type="dxa"/>
            <w:gridSpan w:val="3"/>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联系电话</w:t>
            </w:r>
          </w:p>
        </w:tc>
        <w:tc>
          <w:tcPr>
            <w:tcW w:w="1260" w:type="dxa"/>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成立时间</w:t>
            </w:r>
          </w:p>
        </w:tc>
        <w:tc>
          <w:tcPr>
            <w:tcW w:w="2520" w:type="dxa"/>
            <w:gridSpan w:val="3"/>
            <w:noWrap w:val="0"/>
            <w:vAlign w:val="center"/>
          </w:tcPr>
          <w:p>
            <w:pPr>
              <w:jc w:val="center"/>
              <w:rPr>
                <w:rFonts w:hint="eastAsia" w:ascii="宋体" w:hAnsi="宋体" w:cs="宋体"/>
                <w:bCs/>
                <w:color w:val="000000"/>
                <w:szCs w:val="21"/>
                <w:highlight w:val="none"/>
              </w:rPr>
            </w:pPr>
          </w:p>
        </w:tc>
        <w:tc>
          <w:tcPr>
            <w:tcW w:w="5040" w:type="dxa"/>
            <w:gridSpan w:val="8"/>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企业资质等级</w:t>
            </w:r>
          </w:p>
        </w:tc>
        <w:tc>
          <w:tcPr>
            <w:tcW w:w="2520" w:type="dxa"/>
            <w:gridSpan w:val="3"/>
            <w:noWrap w:val="0"/>
            <w:vAlign w:val="center"/>
          </w:tcPr>
          <w:p>
            <w:pPr>
              <w:jc w:val="center"/>
              <w:rPr>
                <w:rFonts w:hint="eastAsia" w:ascii="宋体" w:hAnsi="宋体" w:cs="宋体"/>
                <w:bCs/>
                <w:color w:val="000000"/>
                <w:szCs w:val="21"/>
                <w:highlight w:val="none"/>
              </w:rPr>
            </w:pPr>
          </w:p>
        </w:tc>
        <w:tc>
          <w:tcPr>
            <w:tcW w:w="1680" w:type="dxa"/>
            <w:gridSpan w:val="2"/>
            <w:vMerge w:val="restart"/>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其中</w:t>
            </w:r>
          </w:p>
        </w:tc>
        <w:tc>
          <w:tcPr>
            <w:tcW w:w="1680" w:type="dxa"/>
            <w:gridSpan w:val="3"/>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项目经理</w:t>
            </w:r>
          </w:p>
        </w:tc>
        <w:tc>
          <w:tcPr>
            <w:tcW w:w="1680" w:type="dxa"/>
            <w:gridSpan w:val="3"/>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营业执照</w:t>
            </w:r>
            <w:r>
              <w:rPr>
                <w:rFonts w:hint="eastAsia" w:ascii="宋体" w:hAnsi="宋体" w:cs="宋体"/>
                <w:color w:val="000000"/>
                <w:highlight w:val="none"/>
              </w:rPr>
              <w:t>号</w:t>
            </w:r>
          </w:p>
        </w:tc>
        <w:tc>
          <w:tcPr>
            <w:tcW w:w="2520" w:type="dxa"/>
            <w:gridSpan w:val="3"/>
            <w:noWrap w:val="0"/>
            <w:vAlign w:val="center"/>
          </w:tcPr>
          <w:p>
            <w:pPr>
              <w:jc w:val="center"/>
              <w:rPr>
                <w:rFonts w:hint="eastAsia" w:ascii="宋体" w:hAnsi="宋体" w:cs="宋体"/>
                <w:bCs/>
                <w:color w:val="000000"/>
                <w:szCs w:val="21"/>
                <w:highlight w:val="none"/>
              </w:rPr>
            </w:pPr>
          </w:p>
        </w:tc>
        <w:tc>
          <w:tcPr>
            <w:tcW w:w="1680" w:type="dxa"/>
            <w:gridSpan w:val="2"/>
            <w:vMerge w:val="continue"/>
            <w:noWrap w:val="0"/>
            <w:vAlign w:val="center"/>
          </w:tcPr>
          <w:p>
            <w:pPr>
              <w:jc w:val="center"/>
              <w:rPr>
                <w:rFonts w:hint="eastAsia" w:ascii="宋体" w:hAnsi="宋体" w:cs="宋体"/>
                <w:bCs/>
                <w:color w:val="000000"/>
                <w:szCs w:val="21"/>
                <w:highlight w:val="none"/>
              </w:rPr>
            </w:pPr>
          </w:p>
        </w:tc>
        <w:tc>
          <w:tcPr>
            <w:tcW w:w="1680" w:type="dxa"/>
            <w:gridSpan w:val="3"/>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高级职称人员</w:t>
            </w:r>
          </w:p>
        </w:tc>
        <w:tc>
          <w:tcPr>
            <w:tcW w:w="1680" w:type="dxa"/>
            <w:gridSpan w:val="3"/>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注册资金</w:t>
            </w:r>
          </w:p>
        </w:tc>
        <w:tc>
          <w:tcPr>
            <w:tcW w:w="2520" w:type="dxa"/>
            <w:gridSpan w:val="3"/>
            <w:noWrap w:val="0"/>
            <w:vAlign w:val="center"/>
          </w:tcPr>
          <w:p>
            <w:pPr>
              <w:jc w:val="center"/>
              <w:rPr>
                <w:rFonts w:hint="eastAsia" w:ascii="宋体" w:hAnsi="宋体" w:cs="宋体"/>
                <w:bCs/>
                <w:color w:val="000000"/>
                <w:szCs w:val="21"/>
                <w:highlight w:val="none"/>
              </w:rPr>
            </w:pPr>
          </w:p>
        </w:tc>
        <w:tc>
          <w:tcPr>
            <w:tcW w:w="1680" w:type="dxa"/>
            <w:gridSpan w:val="2"/>
            <w:vMerge w:val="continue"/>
            <w:noWrap w:val="0"/>
            <w:vAlign w:val="center"/>
          </w:tcPr>
          <w:p>
            <w:pPr>
              <w:jc w:val="center"/>
              <w:rPr>
                <w:rFonts w:hint="eastAsia" w:ascii="宋体" w:hAnsi="宋体" w:cs="宋体"/>
                <w:bCs/>
                <w:color w:val="000000"/>
                <w:szCs w:val="21"/>
                <w:highlight w:val="none"/>
              </w:rPr>
            </w:pPr>
          </w:p>
        </w:tc>
        <w:tc>
          <w:tcPr>
            <w:tcW w:w="1680" w:type="dxa"/>
            <w:gridSpan w:val="3"/>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中级职称人员</w:t>
            </w:r>
          </w:p>
        </w:tc>
        <w:tc>
          <w:tcPr>
            <w:tcW w:w="1680" w:type="dxa"/>
            <w:gridSpan w:val="3"/>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开户银行</w:t>
            </w:r>
          </w:p>
        </w:tc>
        <w:tc>
          <w:tcPr>
            <w:tcW w:w="2520" w:type="dxa"/>
            <w:gridSpan w:val="3"/>
            <w:noWrap w:val="0"/>
            <w:vAlign w:val="center"/>
          </w:tcPr>
          <w:p>
            <w:pPr>
              <w:jc w:val="center"/>
              <w:rPr>
                <w:rFonts w:hint="eastAsia" w:ascii="宋体" w:hAnsi="宋体" w:cs="宋体"/>
                <w:bCs/>
                <w:color w:val="000000"/>
                <w:szCs w:val="21"/>
                <w:highlight w:val="none"/>
              </w:rPr>
            </w:pPr>
          </w:p>
        </w:tc>
        <w:tc>
          <w:tcPr>
            <w:tcW w:w="1680" w:type="dxa"/>
            <w:gridSpan w:val="2"/>
            <w:vMerge w:val="continue"/>
            <w:noWrap w:val="0"/>
            <w:vAlign w:val="center"/>
          </w:tcPr>
          <w:p>
            <w:pPr>
              <w:jc w:val="center"/>
              <w:rPr>
                <w:rFonts w:hint="eastAsia" w:ascii="宋体" w:hAnsi="宋体" w:cs="宋体"/>
                <w:bCs/>
                <w:color w:val="000000"/>
                <w:szCs w:val="21"/>
                <w:highlight w:val="none"/>
              </w:rPr>
            </w:pPr>
          </w:p>
        </w:tc>
        <w:tc>
          <w:tcPr>
            <w:tcW w:w="1680" w:type="dxa"/>
            <w:gridSpan w:val="3"/>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初级职称人员</w:t>
            </w:r>
          </w:p>
        </w:tc>
        <w:tc>
          <w:tcPr>
            <w:tcW w:w="1680" w:type="dxa"/>
            <w:gridSpan w:val="3"/>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账号</w:t>
            </w:r>
          </w:p>
        </w:tc>
        <w:tc>
          <w:tcPr>
            <w:tcW w:w="2520" w:type="dxa"/>
            <w:gridSpan w:val="3"/>
            <w:noWrap w:val="0"/>
            <w:vAlign w:val="center"/>
          </w:tcPr>
          <w:p>
            <w:pPr>
              <w:jc w:val="center"/>
              <w:rPr>
                <w:rFonts w:hint="eastAsia" w:ascii="宋体" w:hAnsi="宋体" w:cs="宋体"/>
                <w:bCs/>
                <w:color w:val="000000"/>
                <w:szCs w:val="21"/>
                <w:highlight w:val="none"/>
              </w:rPr>
            </w:pPr>
          </w:p>
        </w:tc>
        <w:tc>
          <w:tcPr>
            <w:tcW w:w="1680" w:type="dxa"/>
            <w:gridSpan w:val="2"/>
            <w:vMerge w:val="continue"/>
            <w:noWrap w:val="0"/>
            <w:vAlign w:val="center"/>
          </w:tcPr>
          <w:p>
            <w:pPr>
              <w:jc w:val="center"/>
              <w:rPr>
                <w:rFonts w:hint="eastAsia" w:ascii="宋体" w:hAnsi="宋体" w:cs="宋体"/>
                <w:bCs/>
                <w:color w:val="000000"/>
                <w:szCs w:val="21"/>
                <w:highlight w:val="none"/>
              </w:rPr>
            </w:pPr>
          </w:p>
        </w:tc>
        <w:tc>
          <w:tcPr>
            <w:tcW w:w="1680" w:type="dxa"/>
            <w:gridSpan w:val="3"/>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技工</w:t>
            </w:r>
          </w:p>
        </w:tc>
        <w:tc>
          <w:tcPr>
            <w:tcW w:w="1680" w:type="dxa"/>
            <w:gridSpan w:val="3"/>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经营范围</w:t>
            </w:r>
          </w:p>
        </w:tc>
        <w:tc>
          <w:tcPr>
            <w:tcW w:w="7560" w:type="dxa"/>
            <w:gridSpan w:val="11"/>
            <w:noWrap w:val="0"/>
            <w:vAlign w:val="center"/>
          </w:tcPr>
          <w:p>
            <w:pPr>
              <w:jc w:val="center"/>
              <w:rPr>
                <w:rFonts w:hint="eastAsia" w:ascii="宋体" w:hAnsi="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cs="宋体"/>
                <w:bCs/>
                <w:color w:val="000000"/>
                <w:szCs w:val="21"/>
                <w:highlight w:val="none"/>
              </w:rPr>
            </w:pPr>
            <w:r>
              <w:rPr>
                <w:rFonts w:hint="eastAsia" w:ascii="宋体" w:hAnsi="宋体" w:cs="宋体"/>
                <w:bCs/>
                <w:color w:val="000000"/>
                <w:szCs w:val="21"/>
                <w:highlight w:val="none"/>
              </w:rPr>
              <w:t>备注</w:t>
            </w:r>
          </w:p>
        </w:tc>
        <w:tc>
          <w:tcPr>
            <w:tcW w:w="7560" w:type="dxa"/>
            <w:gridSpan w:val="11"/>
            <w:noWrap w:val="0"/>
            <w:vAlign w:val="center"/>
          </w:tcPr>
          <w:p>
            <w:pPr>
              <w:jc w:val="center"/>
              <w:rPr>
                <w:rFonts w:hint="eastAsia" w:ascii="宋体" w:hAnsi="宋体" w:cs="宋体"/>
                <w:bCs/>
                <w:color w:val="000000"/>
                <w:szCs w:val="21"/>
                <w:highlight w:val="none"/>
              </w:rPr>
            </w:pPr>
          </w:p>
        </w:tc>
      </w:tr>
    </w:tbl>
    <w:p>
      <w:pPr>
        <w:adjustRightInd w:val="0"/>
        <w:spacing w:line="400" w:lineRule="exact"/>
        <w:jc w:val="left"/>
        <w:rPr>
          <w:rFonts w:hint="eastAsia" w:ascii="宋体" w:hAnsi="宋体" w:cs="宋体"/>
          <w:color w:val="000000"/>
          <w:sz w:val="24"/>
          <w:highlight w:val="none"/>
        </w:rPr>
      </w:pPr>
    </w:p>
    <w:p>
      <w:pPr>
        <w:pStyle w:val="10"/>
        <w:rPr>
          <w:rFonts w:hint="eastAsia"/>
        </w:rPr>
      </w:pPr>
    </w:p>
    <w:p>
      <w:pPr>
        <w:spacing w:before="78" w:line="219" w:lineRule="auto"/>
        <w:ind w:left="238"/>
        <w:jc w:val="both"/>
        <w:rPr>
          <w:rFonts w:hint="eastAsia" w:ascii="宋体" w:hAnsi="宋体" w:eastAsia="宋体" w:cs="宋体"/>
          <w:sz w:val="24"/>
          <w:szCs w:val="24"/>
        </w:rPr>
      </w:pPr>
      <w:r>
        <w:rPr>
          <w:rFonts w:hint="eastAsia" w:ascii="宋体" w:hAnsi="宋体" w:eastAsia="宋体" w:cs="宋体"/>
          <w:spacing w:val="-1"/>
          <w:sz w:val="24"/>
          <w:szCs w:val="24"/>
        </w:rPr>
        <w:t>供应商名称：</w:t>
      </w:r>
      <w:r>
        <w:rPr>
          <w:rFonts w:hint="eastAsia" w:ascii="宋体" w:hAnsi="宋体" w:eastAsia="宋体" w:cs="宋体"/>
          <w:spacing w:val="-1"/>
          <w:sz w:val="24"/>
          <w:szCs w:val="24"/>
          <w:u w:val="single" w:color="auto"/>
          <w:lang w:val="en-US" w:eastAsia="zh-CN"/>
        </w:rPr>
        <w:t xml:space="preserve">                  </w:t>
      </w:r>
      <w:r>
        <w:rPr>
          <w:rFonts w:hint="eastAsia" w:ascii="宋体" w:hAnsi="宋体" w:eastAsia="宋体" w:cs="宋体"/>
          <w:spacing w:val="-1"/>
          <w:sz w:val="24"/>
          <w:szCs w:val="24"/>
        </w:rPr>
        <w:t>（盖单位章）</w:t>
      </w:r>
    </w:p>
    <w:p>
      <w:pPr>
        <w:spacing w:before="113" w:line="219" w:lineRule="auto"/>
        <w:ind w:left="239"/>
        <w:jc w:val="both"/>
        <w:rPr>
          <w:rFonts w:hint="eastAsia" w:ascii="宋体" w:hAnsi="宋体" w:eastAsia="宋体" w:cs="宋体"/>
          <w:sz w:val="24"/>
          <w:szCs w:val="24"/>
          <w:u w:val="single"/>
          <w:lang w:val="en-US" w:eastAsia="zh-CN"/>
        </w:rPr>
      </w:pPr>
      <w:r>
        <w:rPr>
          <w:rFonts w:hint="eastAsia" w:ascii="宋体" w:hAnsi="宋体" w:eastAsia="宋体" w:cs="宋体"/>
          <w:spacing w:val="-1"/>
          <w:sz w:val="24"/>
          <w:szCs w:val="24"/>
        </w:rPr>
        <w:t>法定代表人或授权代表（签字或盖章</w:t>
      </w:r>
      <w:r>
        <w:rPr>
          <w:rFonts w:hint="eastAsia" w:ascii="宋体" w:hAnsi="宋体" w:eastAsia="宋体" w:cs="宋体"/>
          <w:spacing w:val="3"/>
          <w:sz w:val="24"/>
          <w:szCs w:val="24"/>
        </w:rPr>
        <w:t>）：</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p>
    <w:p>
      <w:pPr>
        <w:spacing w:before="113" w:line="219" w:lineRule="auto"/>
        <w:ind w:left="239"/>
        <w:jc w:val="both"/>
        <w:rPr>
          <w:rFonts w:hint="default" w:ascii="宋体" w:hAnsi="宋体" w:eastAsia="宋体" w:cs="宋体"/>
          <w:sz w:val="24"/>
          <w:szCs w:val="24"/>
          <w:lang w:val="en-US" w:eastAsia="zh-CN"/>
        </w:rPr>
      </w:pPr>
      <w:r>
        <w:rPr>
          <w:rFonts w:hint="eastAsia" w:ascii="宋体" w:hAnsi="宋体" w:eastAsia="宋体" w:cs="宋体"/>
          <w:spacing w:val="-6"/>
          <w:sz w:val="24"/>
          <w:szCs w:val="24"/>
        </w:rPr>
        <w:t xml:space="preserve">日  </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期：</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rPr>
        <w:t>年</w:t>
      </w:r>
      <w:r>
        <w:rPr>
          <w:rFonts w:hint="eastAsia" w:ascii="宋体" w:hAnsi="宋体" w:eastAsia="宋体" w:cs="宋体"/>
          <w:spacing w:val="-53"/>
          <w:sz w:val="24"/>
          <w:szCs w:val="24"/>
        </w:rPr>
        <w:t xml:space="preserve"> </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rPr>
        <w:t>月</w:t>
      </w:r>
      <w:r>
        <w:rPr>
          <w:rFonts w:hint="eastAsia" w:ascii="宋体" w:hAnsi="宋体" w:eastAsia="宋体" w:cs="宋体"/>
          <w:spacing w:val="-54"/>
          <w:sz w:val="24"/>
          <w:szCs w:val="24"/>
        </w:rPr>
        <w:t xml:space="preserve"> </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rPr>
        <w:t>日</w:t>
      </w:r>
      <w:r>
        <w:rPr>
          <w:rFonts w:hint="eastAsia" w:ascii="宋体" w:hAnsi="宋体" w:eastAsia="宋体" w:cs="宋体"/>
          <w:spacing w:val="-6"/>
          <w:sz w:val="24"/>
          <w:szCs w:val="24"/>
          <w:lang w:val="en-US" w:eastAsia="zh-CN"/>
        </w:rPr>
        <w:t xml:space="preserve">  </w:t>
      </w:r>
    </w:p>
    <w:p>
      <w:pPr>
        <w:jc w:val="center"/>
        <w:rPr>
          <w:rFonts w:hint="eastAsia" w:ascii="宋体" w:hAnsi="宋体" w:eastAsia="宋体" w:cs="宋体"/>
          <w:b/>
          <w:bCs/>
          <w:sz w:val="28"/>
          <w:szCs w:val="28"/>
          <w:lang w:val="en-US" w:eastAsia="zh-CN"/>
        </w:rPr>
      </w:pPr>
    </w:p>
    <w:p>
      <w:pPr>
        <w:jc w:val="center"/>
        <w:rPr>
          <w:rFonts w:hint="eastAsia" w:ascii="宋体" w:hAnsi="宋体" w:eastAsia="宋体" w:cs="宋体"/>
          <w:b/>
          <w:bCs/>
          <w:sz w:val="28"/>
          <w:szCs w:val="28"/>
          <w:lang w:val="en-US" w:eastAsia="zh-CN"/>
        </w:rPr>
      </w:pPr>
    </w:p>
    <w:p>
      <w:pPr>
        <w:jc w:val="center"/>
        <w:outlineLvl w:val="2"/>
        <w:rPr>
          <w:rFonts w:hint="eastAsia" w:ascii="宋体" w:hAnsi="宋体" w:eastAsia="宋体" w:cs="宋体"/>
          <w:b/>
          <w:bCs/>
          <w:sz w:val="28"/>
          <w:szCs w:val="28"/>
        </w:rPr>
      </w:pPr>
      <w:bookmarkStart w:id="134" w:name="_Toc5631"/>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供应商资格、资质性及其他类似效力要求的相关证明材料</w:t>
      </w:r>
      <w:bookmarkEnd w:id="134"/>
    </w:p>
    <w:p>
      <w:pPr>
        <w:spacing w:line="360" w:lineRule="auto"/>
        <w:rPr>
          <w:rFonts w:hint="eastAsia" w:ascii="宋体" w:hAnsi="宋体" w:eastAsia="宋体" w:cs="宋体"/>
          <w:sz w:val="28"/>
          <w:szCs w:val="28"/>
        </w:rPr>
      </w:pPr>
    </w:p>
    <w:p>
      <w:pPr>
        <w:pStyle w:val="10"/>
        <w:spacing w:line="360" w:lineRule="auto"/>
        <w:rPr>
          <w:rFonts w:hint="eastAsia" w:ascii="宋体" w:hAnsi="宋体" w:eastAsia="宋体" w:cs="宋体"/>
          <w:b/>
          <w:color w:val="000000"/>
          <w:kern w:val="0"/>
          <w:sz w:val="24"/>
          <w:szCs w:val="24"/>
          <w:lang w:val="en-US" w:eastAsia="zh-CN" w:bidi="ar"/>
        </w:rPr>
      </w:pPr>
      <w:r>
        <w:rPr>
          <w:rFonts w:hint="eastAsia" w:ascii="宋体" w:hAnsi="宋体" w:eastAsia="宋体" w:cs="宋体"/>
          <w:sz w:val="24"/>
          <w:szCs w:val="24"/>
        </w:rPr>
        <w:t>注：供应商应按</w:t>
      </w:r>
      <w:r>
        <w:rPr>
          <w:rFonts w:hint="eastAsia" w:ascii="宋体" w:hAnsi="宋体" w:eastAsia="宋体" w:cs="宋体"/>
          <w:sz w:val="24"/>
          <w:szCs w:val="24"/>
          <w:lang w:val="en-US" w:eastAsia="zh-CN"/>
        </w:rPr>
        <w:t>谈判</w:t>
      </w:r>
      <w:r>
        <w:rPr>
          <w:rFonts w:hint="eastAsia" w:ascii="宋体" w:hAnsi="宋体" w:eastAsia="宋体" w:cs="宋体"/>
          <w:sz w:val="24"/>
          <w:szCs w:val="24"/>
        </w:rPr>
        <w:t>文件第</w:t>
      </w:r>
      <w:r>
        <w:rPr>
          <w:rFonts w:hint="eastAsia" w:ascii="宋体" w:hAnsi="宋体" w:eastAsia="宋体" w:cs="宋体"/>
          <w:sz w:val="24"/>
          <w:szCs w:val="24"/>
          <w:lang w:val="en-US" w:eastAsia="zh-CN"/>
        </w:rPr>
        <w:t>三</w:t>
      </w:r>
      <w:r>
        <w:rPr>
          <w:rFonts w:hint="eastAsia" w:ascii="宋体" w:hAnsi="宋体" w:eastAsia="宋体" w:cs="宋体"/>
          <w:sz w:val="24"/>
          <w:szCs w:val="24"/>
        </w:rPr>
        <w:t>章相关要求提供佐证材料，有格式要求的从其要求，无格式要求的格式自拟。</w:t>
      </w:r>
    </w:p>
    <w:p>
      <w:pPr>
        <w:rPr>
          <w:rFonts w:hint="eastAsia"/>
        </w:rPr>
      </w:pPr>
    </w:p>
    <w:p>
      <w:pPr>
        <w:numPr>
          <w:ilvl w:val="0"/>
          <w:numId w:val="0"/>
        </w:numPr>
        <w:bidi w:val="0"/>
        <w:jc w:val="center"/>
        <w:outlineLvl w:val="2"/>
        <w:rPr>
          <w:rFonts w:hint="eastAsia" w:eastAsia="宋体"/>
          <w:b/>
          <w:bCs/>
          <w:spacing w:val="0"/>
          <w:position w:val="0"/>
          <w:sz w:val="28"/>
          <w:szCs w:val="28"/>
          <w:lang w:val="en-US" w:eastAsia="zh-CN"/>
        </w:rPr>
      </w:pPr>
      <w:bookmarkStart w:id="135" w:name="_Toc26988"/>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eastAsia="宋体"/>
          <w:b/>
          <w:bCs/>
          <w:spacing w:val="0"/>
          <w:position w:val="0"/>
          <w:sz w:val="28"/>
          <w:szCs w:val="28"/>
          <w:lang w:val="en-US" w:eastAsia="zh-CN"/>
        </w:rPr>
      </w:pPr>
    </w:p>
    <w:p>
      <w:pPr>
        <w:numPr>
          <w:ilvl w:val="0"/>
          <w:numId w:val="0"/>
        </w:numPr>
        <w:bidi w:val="0"/>
        <w:jc w:val="center"/>
        <w:outlineLvl w:val="2"/>
        <w:rPr>
          <w:rFonts w:hint="eastAsia" w:ascii="Arial" w:hAnsi="Arial" w:eastAsia="宋体"/>
          <w:b/>
          <w:bCs/>
          <w:spacing w:val="0"/>
          <w:position w:val="0"/>
          <w:sz w:val="28"/>
          <w:szCs w:val="28"/>
          <w:lang w:eastAsia="zh-CN"/>
        </w:rPr>
      </w:pPr>
      <w:r>
        <w:rPr>
          <w:rFonts w:hint="eastAsia" w:eastAsia="宋体"/>
          <w:b/>
          <w:bCs/>
          <w:spacing w:val="0"/>
          <w:position w:val="0"/>
          <w:sz w:val="28"/>
          <w:szCs w:val="28"/>
          <w:lang w:val="en-US" w:eastAsia="zh-CN"/>
        </w:rPr>
        <w:t>六、</w:t>
      </w:r>
      <w:r>
        <w:rPr>
          <w:rFonts w:hint="eastAsia" w:ascii="Arial" w:hAnsi="Arial" w:eastAsia="宋体"/>
          <w:b/>
          <w:bCs/>
          <w:spacing w:val="0"/>
          <w:position w:val="0"/>
          <w:sz w:val="28"/>
          <w:szCs w:val="28"/>
        </w:rPr>
        <w:t xml:space="preserve">中小企业声明函 </w:t>
      </w:r>
      <w:r>
        <w:rPr>
          <w:rFonts w:hint="eastAsia" w:ascii="Arial" w:hAnsi="Arial" w:eastAsia="宋体"/>
          <w:b/>
          <w:bCs/>
          <w:spacing w:val="0"/>
          <w:position w:val="0"/>
          <w:sz w:val="28"/>
          <w:szCs w:val="28"/>
          <w:lang w:eastAsia="zh-CN"/>
        </w:rPr>
        <w:t>（</w:t>
      </w:r>
      <w:r>
        <w:rPr>
          <w:rFonts w:hint="eastAsia" w:ascii="Arial" w:hAnsi="Arial" w:eastAsia="宋体"/>
          <w:b/>
          <w:bCs/>
          <w:spacing w:val="0"/>
          <w:position w:val="0"/>
          <w:sz w:val="28"/>
          <w:szCs w:val="28"/>
          <w:lang w:val="en-US" w:eastAsia="zh-CN"/>
        </w:rPr>
        <w:t>服务</w:t>
      </w:r>
      <w:r>
        <w:rPr>
          <w:rFonts w:hint="eastAsia" w:ascii="Arial" w:hAnsi="Arial" w:eastAsia="宋体"/>
          <w:b/>
          <w:bCs/>
          <w:spacing w:val="0"/>
          <w:position w:val="0"/>
          <w:sz w:val="28"/>
          <w:szCs w:val="28"/>
          <w:lang w:eastAsia="zh-CN"/>
        </w:rPr>
        <w:t>）</w:t>
      </w:r>
      <w:bookmarkEnd w:id="135"/>
    </w:p>
    <w:p>
      <w:pPr>
        <w:pStyle w:val="10"/>
        <w:numPr>
          <w:ilvl w:val="0"/>
          <w:numId w:val="0"/>
        </w:numPr>
        <w:rPr>
          <w:rFonts w:hint="eastAsia"/>
          <w:lang w:eastAsia="zh-CN"/>
        </w:rPr>
      </w:pPr>
    </w:p>
    <w:p>
      <w:pPr>
        <w:keepNext w:val="0"/>
        <w:keepLines w:val="0"/>
        <w:pageBreakBefore w:val="0"/>
        <w:widowControl/>
        <w:tabs>
          <w:tab w:val="left" w:pos="148"/>
        </w:tabs>
        <w:kinsoku w:val="0"/>
        <w:wordWrap/>
        <w:overflowPunct/>
        <w:topLinePunct w:val="0"/>
        <w:autoSpaceDE w:val="0"/>
        <w:autoSpaceDN w:val="0"/>
        <w:bidi w:val="0"/>
        <w:adjustRightInd w:val="0"/>
        <w:snapToGrid w:val="0"/>
        <w:spacing w:line="360" w:lineRule="auto"/>
        <w:ind w:left="27" w:firstLine="477"/>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 xml:space="preserve">本公司 (联合体) 郑重声明，根据《政府采购促进中小企业发展管理办法》 </w:t>
      </w:r>
      <w:r>
        <w:rPr>
          <w:rFonts w:hint="eastAsia" w:ascii="宋体" w:hAnsi="宋体" w:eastAsia="宋体" w:cs="宋体"/>
          <w:spacing w:val="0"/>
          <w:position w:val="0"/>
          <w:sz w:val="24"/>
          <w:szCs w:val="24"/>
        </w:rPr>
        <w:tab/>
      </w:r>
      <w:r>
        <w:rPr>
          <w:rFonts w:hint="eastAsia" w:ascii="宋体" w:hAnsi="宋体" w:eastAsia="宋体" w:cs="宋体"/>
          <w:spacing w:val="0"/>
          <w:position w:val="0"/>
          <w:sz w:val="24"/>
          <w:szCs w:val="24"/>
        </w:rPr>
        <w:t>(财库﹝ 2020 ﹞ 46 号) 的规定，本公司 (联合体) 参加</w:t>
      </w:r>
      <w:r>
        <w:rPr>
          <w:rFonts w:hint="eastAsia" w:ascii="宋体" w:hAnsi="宋体" w:eastAsia="宋体" w:cs="宋体"/>
          <w:spacing w:val="0"/>
          <w:position w:val="0"/>
          <w:sz w:val="24"/>
          <w:szCs w:val="24"/>
          <w:u w:val="single" w:color="auto"/>
        </w:rPr>
        <w:t xml:space="preserve">  (单位名称)   </w:t>
      </w:r>
      <w:r>
        <w:rPr>
          <w:rFonts w:hint="eastAsia" w:ascii="宋体" w:hAnsi="宋体" w:eastAsia="宋体" w:cs="宋体"/>
          <w:spacing w:val="0"/>
          <w:position w:val="0"/>
          <w:sz w:val="24"/>
          <w:szCs w:val="24"/>
        </w:rPr>
        <w:t xml:space="preserve"> 的</w:t>
      </w:r>
      <w:r>
        <w:rPr>
          <w:rFonts w:hint="eastAsia" w:ascii="宋体" w:hAnsi="宋体" w:eastAsia="宋体" w:cs="宋体"/>
          <w:spacing w:val="0"/>
          <w:position w:val="0"/>
          <w:sz w:val="24"/>
          <w:szCs w:val="24"/>
          <w:u w:val="single" w:color="auto"/>
        </w:rPr>
        <w:t xml:space="preserve"> ( 项目名称)   </w:t>
      </w:r>
      <w:r>
        <w:rPr>
          <w:rFonts w:hint="eastAsia" w:ascii="宋体" w:hAnsi="宋体" w:eastAsia="宋体" w:cs="宋体"/>
          <w:spacing w:val="0"/>
          <w:position w:val="0"/>
          <w:sz w:val="24"/>
          <w:szCs w:val="24"/>
        </w:rPr>
        <w:t xml:space="preserve"> 采购活动，服务全部由符合政策要求的中小企业承接。相关企业 (含联合体中的中小企业、签订分包意向协议的中小企业) 的具体情况如 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3" w:right="79" w:firstLine="497"/>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1.</w:t>
      </w:r>
      <w:r>
        <w:rPr>
          <w:rFonts w:hint="eastAsia" w:ascii="宋体" w:hAnsi="宋体" w:eastAsia="宋体" w:cs="宋体"/>
          <w:spacing w:val="0"/>
          <w:position w:val="0"/>
          <w:sz w:val="24"/>
          <w:szCs w:val="24"/>
          <w:u w:val="single" w:color="auto"/>
        </w:rPr>
        <w:t xml:space="preserve"> (标的名称)     </w:t>
      </w:r>
      <w:r>
        <w:rPr>
          <w:rFonts w:hint="eastAsia" w:ascii="宋体" w:hAnsi="宋体" w:eastAsia="宋体" w:cs="宋体"/>
          <w:spacing w:val="0"/>
          <w:position w:val="0"/>
          <w:sz w:val="24"/>
          <w:szCs w:val="24"/>
        </w:rPr>
        <w:t xml:space="preserve"> ，属于</w:t>
      </w:r>
      <w:r>
        <w:rPr>
          <w:rFonts w:hint="eastAsia" w:ascii="宋体" w:hAnsi="宋体" w:eastAsia="宋体" w:cs="宋体"/>
          <w:spacing w:val="0"/>
          <w:position w:val="0"/>
          <w:sz w:val="24"/>
          <w:szCs w:val="24"/>
          <w:u w:val="single" w:color="auto"/>
        </w:rPr>
        <w:t xml:space="preserve"> (采购文件中明确的所属行业)            </w:t>
      </w:r>
      <w:r>
        <w:rPr>
          <w:rFonts w:hint="eastAsia" w:ascii="宋体" w:hAnsi="宋体" w:eastAsia="宋体" w:cs="宋体"/>
          <w:spacing w:val="0"/>
          <w:position w:val="0"/>
          <w:sz w:val="24"/>
          <w:szCs w:val="24"/>
        </w:rPr>
        <w:t>； 承建 (承接) 企业为</w:t>
      </w:r>
      <w:r>
        <w:rPr>
          <w:rFonts w:hint="eastAsia" w:ascii="宋体" w:hAnsi="宋体" w:eastAsia="宋体" w:cs="宋体"/>
          <w:spacing w:val="0"/>
          <w:position w:val="0"/>
          <w:sz w:val="24"/>
          <w:szCs w:val="24"/>
          <w:u w:val="single" w:color="auto"/>
        </w:rPr>
        <w:t xml:space="preserve"> (企业名称 )          </w:t>
      </w:r>
      <w:r>
        <w:rPr>
          <w:rFonts w:hint="eastAsia" w:ascii="宋体" w:hAnsi="宋体" w:eastAsia="宋体" w:cs="宋体"/>
          <w:spacing w:val="0"/>
          <w:position w:val="0"/>
          <w:sz w:val="24"/>
          <w:szCs w:val="24"/>
        </w:rPr>
        <w:t xml:space="preserve"> ，从业人员</w:t>
      </w:r>
      <w:r>
        <w:rPr>
          <w:rFonts w:hint="eastAsia" w:ascii="宋体" w:hAnsi="宋体" w:eastAsia="宋体" w:cs="宋体"/>
          <w:spacing w:val="0"/>
          <w:position w:val="0"/>
          <w:sz w:val="24"/>
          <w:szCs w:val="24"/>
          <w:u w:val="single" w:color="auto"/>
        </w:rPr>
        <w:t xml:space="preserve">            人</w:t>
      </w:r>
      <w:r>
        <w:rPr>
          <w:rFonts w:hint="eastAsia" w:ascii="宋体" w:hAnsi="宋体" w:eastAsia="宋体" w:cs="宋体"/>
          <w:spacing w:val="0"/>
          <w:position w:val="0"/>
          <w:sz w:val="24"/>
          <w:szCs w:val="24"/>
        </w:rPr>
        <w:t>，营业 收入为</w:t>
      </w:r>
      <w:r>
        <w:rPr>
          <w:rFonts w:hint="eastAsia" w:ascii="宋体" w:hAnsi="宋体" w:eastAsia="宋体" w:cs="宋体"/>
          <w:spacing w:val="0"/>
          <w:position w:val="0"/>
          <w:sz w:val="24"/>
          <w:szCs w:val="24"/>
          <w:u w:val="single" w:color="auto"/>
        </w:rPr>
        <w:t xml:space="preserve">             万元</w:t>
      </w:r>
      <w:r>
        <w:rPr>
          <w:rFonts w:hint="eastAsia" w:ascii="宋体" w:hAnsi="宋体" w:eastAsia="宋体" w:cs="宋体"/>
          <w:spacing w:val="0"/>
          <w:position w:val="0"/>
          <w:sz w:val="24"/>
          <w:szCs w:val="24"/>
        </w:rPr>
        <w:t>，资产总额为</w:t>
      </w:r>
      <w:r>
        <w:rPr>
          <w:rFonts w:hint="eastAsia" w:ascii="宋体" w:hAnsi="宋体" w:eastAsia="宋体" w:cs="宋体"/>
          <w:spacing w:val="0"/>
          <w:position w:val="0"/>
          <w:sz w:val="24"/>
          <w:szCs w:val="24"/>
          <w:u w:val="single" w:color="auto"/>
        </w:rPr>
        <w:t xml:space="preserve">             万元</w:t>
      </w:r>
      <w:r>
        <w:rPr>
          <w:rFonts w:hint="eastAsia" w:ascii="宋体" w:hAnsi="宋体" w:eastAsia="宋体" w:cs="宋体"/>
          <w:spacing w:val="0"/>
          <w:position w:val="0"/>
          <w:sz w:val="24"/>
          <w:szCs w:val="24"/>
        </w:rPr>
        <w:t>，属于</w:t>
      </w:r>
      <w:r>
        <w:rPr>
          <w:rFonts w:hint="eastAsia" w:ascii="宋体" w:hAnsi="宋体" w:eastAsia="宋体" w:cs="宋体"/>
          <w:spacing w:val="0"/>
          <w:position w:val="0"/>
          <w:sz w:val="24"/>
          <w:szCs w:val="24"/>
          <w:u w:val="single" w:color="auto"/>
        </w:rPr>
        <w:t xml:space="preserve"> (中型企业、</w:t>
      </w:r>
      <w:r>
        <w:rPr>
          <w:rFonts w:hint="eastAsia" w:ascii="宋体" w:hAnsi="宋体" w:eastAsia="宋体" w:cs="宋体"/>
          <w:spacing w:val="0"/>
          <w:position w:val="0"/>
          <w:sz w:val="24"/>
          <w:szCs w:val="24"/>
        </w:rPr>
        <w:t xml:space="preserve"> </w:t>
      </w:r>
      <w:r>
        <w:rPr>
          <w:rFonts w:hint="eastAsia" w:ascii="宋体" w:hAnsi="宋体" w:eastAsia="宋体" w:cs="宋体"/>
          <w:spacing w:val="0"/>
          <w:position w:val="0"/>
          <w:sz w:val="24"/>
          <w:szCs w:val="24"/>
          <w:u w:val="single" w:color="auto"/>
        </w:rPr>
        <w:t>小型企业、微型企业)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3" w:right="79" w:firstLine="482"/>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2.</w:t>
      </w:r>
      <w:r>
        <w:rPr>
          <w:rFonts w:hint="eastAsia" w:ascii="宋体" w:hAnsi="宋体" w:eastAsia="宋体" w:cs="宋体"/>
          <w:spacing w:val="0"/>
          <w:position w:val="0"/>
          <w:sz w:val="24"/>
          <w:szCs w:val="24"/>
          <w:u w:val="single" w:color="auto"/>
        </w:rPr>
        <w:t xml:space="preserve"> (标的名称)     </w:t>
      </w:r>
      <w:r>
        <w:rPr>
          <w:rFonts w:hint="eastAsia" w:ascii="宋体" w:hAnsi="宋体" w:eastAsia="宋体" w:cs="宋体"/>
          <w:spacing w:val="0"/>
          <w:position w:val="0"/>
          <w:sz w:val="24"/>
          <w:szCs w:val="24"/>
        </w:rPr>
        <w:t xml:space="preserve"> ，属于</w:t>
      </w:r>
      <w:r>
        <w:rPr>
          <w:rFonts w:hint="eastAsia" w:ascii="宋体" w:hAnsi="宋体" w:eastAsia="宋体" w:cs="宋体"/>
          <w:spacing w:val="0"/>
          <w:position w:val="0"/>
          <w:sz w:val="24"/>
          <w:szCs w:val="24"/>
          <w:u w:val="single" w:color="auto"/>
        </w:rPr>
        <w:t xml:space="preserve"> (采购文件中明确的所属行业)            </w:t>
      </w:r>
      <w:r>
        <w:rPr>
          <w:rFonts w:hint="eastAsia" w:ascii="宋体" w:hAnsi="宋体" w:eastAsia="宋体" w:cs="宋体"/>
          <w:spacing w:val="0"/>
          <w:position w:val="0"/>
          <w:sz w:val="24"/>
          <w:szCs w:val="24"/>
        </w:rPr>
        <w:t>； 承建 (承接) 企业为</w:t>
      </w:r>
      <w:r>
        <w:rPr>
          <w:rFonts w:hint="eastAsia" w:ascii="宋体" w:hAnsi="宋体" w:eastAsia="宋体" w:cs="宋体"/>
          <w:spacing w:val="0"/>
          <w:position w:val="0"/>
          <w:sz w:val="24"/>
          <w:szCs w:val="24"/>
          <w:u w:val="single" w:color="auto"/>
        </w:rPr>
        <w:t xml:space="preserve"> (企业名称 )          </w:t>
      </w:r>
      <w:r>
        <w:rPr>
          <w:rFonts w:hint="eastAsia" w:ascii="宋体" w:hAnsi="宋体" w:eastAsia="宋体" w:cs="宋体"/>
          <w:spacing w:val="0"/>
          <w:position w:val="0"/>
          <w:sz w:val="24"/>
          <w:szCs w:val="24"/>
        </w:rPr>
        <w:t xml:space="preserve"> ，从业人员</w:t>
      </w:r>
      <w:r>
        <w:rPr>
          <w:rFonts w:hint="eastAsia" w:ascii="宋体" w:hAnsi="宋体" w:eastAsia="宋体" w:cs="宋体"/>
          <w:spacing w:val="0"/>
          <w:position w:val="0"/>
          <w:sz w:val="24"/>
          <w:szCs w:val="24"/>
          <w:u w:val="single" w:color="auto"/>
        </w:rPr>
        <w:t xml:space="preserve">            人</w:t>
      </w:r>
      <w:r>
        <w:rPr>
          <w:rFonts w:hint="eastAsia" w:ascii="宋体" w:hAnsi="宋体" w:eastAsia="宋体" w:cs="宋体"/>
          <w:spacing w:val="0"/>
          <w:position w:val="0"/>
          <w:sz w:val="24"/>
          <w:szCs w:val="24"/>
        </w:rPr>
        <w:t>，营业 收入为</w:t>
      </w:r>
      <w:r>
        <w:rPr>
          <w:rFonts w:hint="eastAsia" w:ascii="宋体" w:hAnsi="宋体" w:eastAsia="宋体" w:cs="宋体"/>
          <w:spacing w:val="0"/>
          <w:position w:val="0"/>
          <w:sz w:val="24"/>
          <w:szCs w:val="24"/>
          <w:u w:val="single" w:color="auto"/>
        </w:rPr>
        <w:t xml:space="preserve">             万元</w:t>
      </w:r>
      <w:r>
        <w:rPr>
          <w:rFonts w:hint="eastAsia" w:ascii="宋体" w:hAnsi="宋体" w:eastAsia="宋体" w:cs="宋体"/>
          <w:spacing w:val="0"/>
          <w:position w:val="0"/>
          <w:sz w:val="24"/>
          <w:szCs w:val="24"/>
        </w:rPr>
        <w:t>，资产总额为</w:t>
      </w:r>
      <w:r>
        <w:rPr>
          <w:rFonts w:hint="eastAsia" w:ascii="宋体" w:hAnsi="宋体" w:eastAsia="宋体" w:cs="宋体"/>
          <w:spacing w:val="0"/>
          <w:position w:val="0"/>
          <w:sz w:val="24"/>
          <w:szCs w:val="24"/>
          <w:u w:val="single" w:color="auto"/>
        </w:rPr>
        <w:t xml:space="preserve">             万元</w:t>
      </w:r>
      <w:r>
        <w:rPr>
          <w:rFonts w:hint="eastAsia" w:ascii="宋体" w:hAnsi="宋体" w:eastAsia="宋体" w:cs="宋体"/>
          <w:spacing w:val="0"/>
          <w:position w:val="0"/>
          <w:sz w:val="24"/>
          <w:szCs w:val="24"/>
        </w:rPr>
        <w:t>，属于</w:t>
      </w:r>
      <w:r>
        <w:rPr>
          <w:rFonts w:hint="eastAsia" w:ascii="宋体" w:hAnsi="宋体" w:eastAsia="宋体" w:cs="宋体"/>
          <w:spacing w:val="0"/>
          <w:position w:val="0"/>
          <w:sz w:val="24"/>
          <w:szCs w:val="24"/>
          <w:u w:val="single" w:color="auto"/>
        </w:rPr>
        <w:t xml:space="preserve"> (中型企业、</w:t>
      </w:r>
      <w:r>
        <w:rPr>
          <w:rFonts w:hint="eastAsia" w:ascii="宋体" w:hAnsi="宋体" w:eastAsia="宋体" w:cs="宋体"/>
          <w:spacing w:val="0"/>
          <w:position w:val="0"/>
          <w:sz w:val="24"/>
          <w:szCs w:val="24"/>
        </w:rPr>
        <w:t xml:space="preserve"> </w:t>
      </w:r>
      <w:r>
        <w:rPr>
          <w:rFonts w:hint="eastAsia" w:ascii="宋体" w:hAnsi="宋体" w:eastAsia="宋体" w:cs="宋体"/>
          <w:spacing w:val="0"/>
          <w:position w:val="0"/>
          <w:sz w:val="24"/>
          <w:szCs w:val="24"/>
          <w:u w:val="single" w:color="auto"/>
        </w:rPr>
        <w:t>小型企业、微型企业)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58"/>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7" w:right="79" w:firstLine="503"/>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以上企业，不属于大企业的分支机构，不存在控股股东为大企业的情形，也 不存在与大企业的负责人为同一人的情形。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86" w:right="325" w:hanging="3842"/>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 xml:space="preserve">本企业对上述声明内容的真实性负责。如有虚假，将依法承担相应责任。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86" w:right="325" w:hanging="3842"/>
        <w:jc w:val="center"/>
        <w:textAlignment w:val="baseline"/>
        <w:rPr>
          <w:rFonts w:hint="eastAsia" w:ascii="宋体" w:hAnsi="宋体" w:eastAsia="宋体" w:cs="宋体"/>
          <w:spacing w:val="0"/>
          <w:position w:val="0"/>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4286" w:right="325" w:hanging="3842"/>
        <w:jc w:val="center"/>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lang w:val="en-US" w:eastAsia="zh-CN"/>
        </w:rPr>
        <w:t xml:space="preserve">         </w:t>
      </w:r>
      <w:r>
        <w:rPr>
          <w:rFonts w:hint="eastAsia" w:ascii="宋体" w:hAnsi="宋体" w:eastAsia="宋体" w:cs="宋体"/>
          <w:spacing w:val="0"/>
          <w:position w:val="0"/>
          <w:sz w:val="24"/>
          <w:szCs w:val="24"/>
        </w:rPr>
        <w:t>企业名称 (盖章) ：</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宋体" w:hAnsi="宋体" w:eastAsia="宋体" w:cs="宋体"/>
          <w:spacing w:val="0"/>
          <w:position w:val="0"/>
          <w:sz w:val="24"/>
          <w:szCs w:val="24"/>
        </w:rPr>
      </w:pPr>
      <w:r>
        <w:rPr>
          <w:rFonts w:hint="eastAsia" w:ascii="宋体" w:hAnsi="宋体" w:eastAsia="宋体" w:cs="宋体"/>
          <w:spacing w:val="0"/>
          <w:position w:val="0"/>
          <w:sz w:val="24"/>
          <w:szCs w:val="24"/>
        </w:rPr>
        <w:t>日</w:t>
      </w:r>
      <w:r>
        <w:rPr>
          <w:rFonts w:hint="eastAsia" w:ascii="宋体" w:hAnsi="宋体" w:cs="宋体"/>
          <w:spacing w:val="0"/>
          <w:position w:val="0"/>
          <w:sz w:val="24"/>
          <w:szCs w:val="24"/>
          <w:lang w:val="en-US" w:eastAsia="zh-CN"/>
        </w:rPr>
        <w:t xml:space="preserve">  </w:t>
      </w:r>
      <w:r>
        <w:rPr>
          <w:rFonts w:hint="eastAsia" w:ascii="宋体" w:hAnsi="宋体" w:eastAsia="宋体" w:cs="宋体"/>
          <w:spacing w:val="0"/>
          <w:position w:val="0"/>
          <w:sz w:val="24"/>
          <w:szCs w:val="24"/>
        </w:rPr>
        <w:t>期：</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pacing w:val="0"/>
          <w:position w:val="0"/>
          <w:sz w:val="24"/>
          <w:szCs w:val="24"/>
        </w:rPr>
      </w:pPr>
    </w:p>
    <w:p>
      <w:pPr>
        <w:pStyle w:val="27"/>
        <w:ind w:left="0" w:leftChars="0" w:firstLine="0" w:firstLineChars="0"/>
        <w:rPr>
          <w:rFonts w:hint="eastAsia" w:ascii="宋体" w:hAnsi="宋体" w:cs="宋体"/>
          <w:color w:val="000000"/>
          <w:sz w:val="32"/>
          <w:szCs w:val="32"/>
          <w:highlight w:val="none"/>
        </w:rPr>
      </w:pPr>
    </w:p>
    <w:p>
      <w:pPr>
        <w:keepNext w:val="0"/>
        <w:keepLines w:val="0"/>
        <w:pageBreakBefore w:val="0"/>
        <w:wordWrap/>
        <w:overflowPunct/>
        <w:topLinePunct w:val="0"/>
        <w:bidi w:val="0"/>
        <w:spacing w:line="420" w:lineRule="exact"/>
        <w:rPr>
          <w:rFonts w:hint="eastAsia"/>
          <w:spacing w:val="0"/>
          <w:position w:val="0"/>
        </w:rPr>
      </w:pPr>
      <w:r>
        <w:rPr>
          <w:rFonts w:hint="eastAsia"/>
          <w:spacing w:val="0"/>
          <w:position w:val="0"/>
        </w:rPr>
        <w:t>说明：</w:t>
      </w:r>
    </w:p>
    <w:p>
      <w:pPr>
        <w:keepNext w:val="0"/>
        <w:keepLines w:val="0"/>
        <w:pageBreakBefore w:val="0"/>
        <w:wordWrap/>
        <w:overflowPunct/>
        <w:topLinePunct w:val="0"/>
        <w:bidi w:val="0"/>
        <w:spacing w:line="420" w:lineRule="exact"/>
        <w:ind w:left="0" w:leftChars="0" w:firstLine="442" w:firstLineChars="200"/>
        <w:rPr>
          <w:rFonts w:hint="eastAsia" w:ascii="宋体" w:hAnsi="宋体" w:eastAsia="宋体" w:cs="宋体"/>
          <w:b/>
          <w:bCs/>
          <w:spacing w:val="0"/>
          <w:position w:val="0"/>
          <w:sz w:val="22"/>
          <w:szCs w:val="28"/>
        </w:rPr>
      </w:pPr>
      <w:r>
        <w:rPr>
          <w:rFonts w:hint="eastAsia" w:ascii="宋体" w:hAnsi="宋体" w:eastAsia="宋体" w:cs="宋体"/>
          <w:b/>
          <w:bCs/>
          <w:spacing w:val="0"/>
          <w:position w:val="0"/>
          <w:sz w:val="22"/>
          <w:szCs w:val="28"/>
          <w:lang w:val="en-US" w:eastAsia="zh-CN"/>
        </w:rPr>
        <w:t>1.</w:t>
      </w:r>
      <w:r>
        <w:rPr>
          <w:rFonts w:hint="eastAsia" w:ascii="宋体" w:hAnsi="宋体" w:eastAsia="宋体" w:cs="宋体"/>
          <w:b/>
          <w:bCs/>
          <w:spacing w:val="0"/>
          <w:position w:val="0"/>
          <w:sz w:val="22"/>
          <w:szCs w:val="28"/>
        </w:rPr>
        <w:t xml:space="preserve"> 供应商参加采购活动时，提供虚假中小企业声明函的， 以提供虚假材料谋取中标 (成交) 处理。</w:t>
      </w:r>
    </w:p>
    <w:p>
      <w:pPr>
        <w:keepNext w:val="0"/>
        <w:keepLines w:val="0"/>
        <w:pageBreakBefore w:val="0"/>
        <w:wordWrap/>
        <w:overflowPunct/>
        <w:topLinePunct w:val="0"/>
        <w:bidi w:val="0"/>
        <w:spacing w:line="420" w:lineRule="exact"/>
        <w:ind w:left="0" w:leftChars="0" w:firstLine="442" w:firstLineChars="200"/>
        <w:rPr>
          <w:rFonts w:hint="eastAsia"/>
        </w:rPr>
        <w:sectPr>
          <w:headerReference r:id="rId11" w:type="default"/>
          <w:footerReference r:id="rId12" w:type="default"/>
          <w:pgSz w:w="11905" w:h="16838"/>
          <w:pgMar w:top="1540" w:right="1587" w:bottom="1417" w:left="1587" w:header="920" w:footer="998" w:gutter="0"/>
          <w:pgNumType w:fmt="decimal"/>
          <w:cols w:space="720" w:num="1"/>
          <w:rtlGutter w:val="0"/>
          <w:docGrid w:linePitch="1" w:charSpace="0"/>
        </w:sectPr>
      </w:pPr>
      <w:r>
        <w:rPr>
          <w:rFonts w:hint="eastAsia" w:ascii="宋体" w:hAnsi="宋体" w:eastAsia="宋体" w:cs="宋体"/>
          <w:b/>
          <w:bCs/>
          <w:spacing w:val="0"/>
          <w:position w:val="0"/>
          <w:sz w:val="22"/>
          <w:szCs w:val="28"/>
          <w:lang w:val="en-US" w:eastAsia="zh-CN"/>
        </w:rPr>
        <w:t>2.</w:t>
      </w:r>
      <w:r>
        <w:rPr>
          <w:rFonts w:hint="eastAsia" w:ascii="宋体" w:hAnsi="宋体" w:eastAsia="宋体" w:cs="宋体"/>
          <w:b/>
          <w:bCs/>
          <w:spacing w:val="0"/>
          <w:position w:val="0"/>
          <w:sz w:val="22"/>
          <w:szCs w:val="28"/>
        </w:rPr>
        <w:t>.从业人员、营业收入、资产总额填报上一年度数据，无上一年度数据的新成立企业可不填报</w:t>
      </w:r>
      <w:r>
        <w:rPr>
          <w:rFonts w:hint="eastAsia" w:ascii="宋体" w:hAnsi="宋体" w:eastAsia="宋体" w:cs="宋体"/>
          <w:b/>
          <w:bCs/>
          <w:spacing w:val="0"/>
          <w:position w:val="0"/>
          <w:sz w:val="22"/>
          <w:szCs w:val="28"/>
          <w:lang w:eastAsia="zh-CN"/>
        </w:rPr>
        <w:t>。</w:t>
      </w:r>
    </w:p>
    <w:bookmarkEnd w:id="131"/>
    <w:p>
      <w:pPr>
        <w:pStyle w:val="27"/>
        <w:ind w:left="0" w:leftChars="0" w:firstLine="0" w:firstLineChars="0"/>
        <w:rPr>
          <w:rFonts w:hint="eastAsia" w:ascii="宋体" w:hAnsi="宋体" w:cs="宋体"/>
          <w:color w:val="000000"/>
          <w:sz w:val="32"/>
          <w:szCs w:val="32"/>
          <w:highlight w:val="none"/>
        </w:rPr>
      </w:pPr>
    </w:p>
    <w:p>
      <w:pPr>
        <w:numPr>
          <w:ilvl w:val="0"/>
          <w:numId w:val="0"/>
        </w:numPr>
        <w:spacing w:line="360" w:lineRule="auto"/>
        <w:jc w:val="center"/>
        <w:rPr>
          <w:rFonts w:hint="eastAsia" w:ascii="宋体" w:hAnsi="宋体" w:eastAsia="宋体" w:cs="宋体"/>
          <w:b/>
          <w:bCs/>
          <w:kern w:val="2"/>
          <w:sz w:val="28"/>
          <w:szCs w:val="28"/>
          <w:lang w:val="en-US" w:eastAsia="zh-CN" w:bidi="ar-SA"/>
        </w:rPr>
      </w:pPr>
      <w:bookmarkStart w:id="136" w:name="_Toc28150"/>
      <w:r>
        <w:rPr>
          <w:rFonts w:hint="eastAsia" w:ascii="宋体" w:hAnsi="宋体" w:eastAsia="宋体" w:cs="宋体"/>
          <w:b/>
          <w:bCs/>
          <w:kern w:val="2"/>
          <w:sz w:val="28"/>
          <w:szCs w:val="28"/>
          <w:lang w:val="en-US" w:eastAsia="zh-CN" w:bidi="ar-SA"/>
        </w:rPr>
        <w:t>六、监狱企业相关证明材料(如涉及)</w:t>
      </w:r>
    </w:p>
    <w:p>
      <w:pPr>
        <w:pStyle w:val="10"/>
      </w:pPr>
    </w:p>
    <w:p>
      <w:pPr>
        <w:keepNext w:val="0"/>
        <w:keepLines w:val="0"/>
        <w:widowControl/>
        <w:suppressLineNumbers w:val="0"/>
        <w:spacing w:line="360" w:lineRule="auto"/>
        <w:jc w:val="left"/>
        <w:rPr>
          <w:sz w:val="24"/>
          <w:szCs w:val="24"/>
        </w:rPr>
      </w:pPr>
      <w:r>
        <w:rPr>
          <w:rFonts w:hint="eastAsia" w:ascii="宋体" w:hAnsi="宋体" w:eastAsia="宋体" w:cs="宋体"/>
          <w:b/>
          <w:color w:val="000000"/>
          <w:kern w:val="0"/>
          <w:sz w:val="24"/>
          <w:szCs w:val="24"/>
          <w:lang w:val="en-US" w:eastAsia="zh-CN" w:bidi="ar"/>
        </w:rPr>
        <w:t xml:space="preserve">说明： </w:t>
      </w:r>
    </w:p>
    <w:p>
      <w:pPr>
        <w:keepNext w:val="0"/>
        <w:keepLines w:val="0"/>
        <w:widowControl/>
        <w:suppressLineNumbers w:val="0"/>
        <w:spacing w:line="360" w:lineRule="auto"/>
        <w:ind w:firstLine="240" w:firstLineChars="100"/>
        <w:jc w:val="left"/>
        <w:rPr>
          <w:sz w:val="24"/>
          <w:szCs w:val="24"/>
        </w:rPr>
      </w:pPr>
      <w:r>
        <w:rPr>
          <w:rFonts w:hint="eastAsia" w:ascii="宋体" w:hAnsi="宋体" w:eastAsia="宋体" w:cs="宋体"/>
          <w:b/>
          <w:color w:val="000000"/>
          <w:kern w:val="0"/>
          <w:sz w:val="24"/>
          <w:szCs w:val="24"/>
          <w:lang w:val="en-US" w:eastAsia="zh-CN" w:bidi="ar"/>
        </w:rPr>
        <w:t xml:space="preserve">①监狱企业参加采购活动时，应当提供由省级以上监狱管理局、戒毒管理局(含新疆生产建设兵团)出具的属于监狱企业的证明文件。 </w:t>
      </w:r>
    </w:p>
    <w:p>
      <w:pPr>
        <w:keepNext w:val="0"/>
        <w:keepLines w:val="0"/>
        <w:widowControl/>
        <w:suppressLineNumbers w:val="0"/>
        <w:spacing w:line="360" w:lineRule="auto"/>
        <w:ind w:firstLine="240" w:firstLineChars="100"/>
        <w:jc w:val="left"/>
        <w:rPr>
          <w:sz w:val="24"/>
          <w:szCs w:val="24"/>
        </w:rPr>
      </w:pPr>
      <w:r>
        <w:rPr>
          <w:rFonts w:hint="eastAsia" w:ascii="宋体" w:hAnsi="宋体" w:eastAsia="宋体" w:cs="宋体"/>
          <w:b/>
          <w:color w:val="000000"/>
          <w:kern w:val="0"/>
          <w:sz w:val="24"/>
          <w:szCs w:val="24"/>
          <w:lang w:val="en-US" w:eastAsia="zh-CN" w:bidi="ar"/>
        </w:rPr>
        <w:t xml:space="preserve">②如未提供监狱企业相关证明材料的，则其谈判中的监狱企业不能享受谈判文件规定的价格扣除，但不影响供应商响应文件的有效性。 </w:t>
      </w:r>
    </w:p>
    <w:p>
      <w:pPr>
        <w:keepNext w:val="0"/>
        <w:keepLines w:val="0"/>
        <w:widowControl/>
        <w:suppressLineNumbers w:val="0"/>
        <w:spacing w:line="360" w:lineRule="auto"/>
        <w:ind w:firstLine="240" w:firstLineChars="100"/>
        <w:jc w:val="left"/>
        <w:rPr>
          <w:rFonts w:hint="eastAsia" w:ascii="宋体" w:hAnsi="宋体" w:eastAsia="宋体" w:cs="宋体"/>
          <w:b/>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 xml:space="preserve">③非监狱企业无需提供证明材料。 </w:t>
      </w: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jc w:val="center"/>
        <w:outlineLvl w:val="2"/>
        <w:rPr>
          <w:rFonts w:hint="eastAsia" w:ascii="宋体" w:hAnsi="宋体" w:cs="宋体"/>
          <w:b/>
          <w:bCs/>
          <w:color w:val="000000"/>
          <w:sz w:val="32"/>
          <w:szCs w:val="32"/>
          <w:highlight w:val="none"/>
          <w:lang w:val="en-US" w:eastAsia="zh-CN"/>
        </w:rPr>
      </w:pPr>
    </w:p>
    <w:p>
      <w:pPr>
        <w:numPr>
          <w:ilvl w:val="0"/>
          <w:numId w:val="0"/>
        </w:numPr>
        <w:bidi w:val="0"/>
        <w:jc w:val="center"/>
        <w:outlineLvl w:val="2"/>
        <w:rPr>
          <w:rFonts w:hint="eastAsia" w:ascii="Arial" w:hAnsi="Arial" w:eastAsia="宋体"/>
          <w:b/>
          <w:bCs/>
          <w:spacing w:val="0"/>
          <w:position w:val="0"/>
          <w:sz w:val="28"/>
          <w:szCs w:val="28"/>
        </w:rPr>
      </w:pPr>
      <w:r>
        <w:rPr>
          <w:rFonts w:hint="eastAsia" w:ascii="Arial" w:hAnsi="Arial" w:eastAsia="宋体"/>
          <w:b/>
          <w:bCs/>
          <w:spacing w:val="0"/>
          <w:position w:val="0"/>
          <w:sz w:val="28"/>
          <w:szCs w:val="28"/>
          <w:lang w:val="en-US" w:eastAsia="zh-CN"/>
        </w:rPr>
        <w:t>七、</w:t>
      </w:r>
      <w:r>
        <w:rPr>
          <w:rFonts w:hint="eastAsia" w:ascii="Arial" w:hAnsi="Arial" w:eastAsia="宋体"/>
          <w:b/>
          <w:bCs/>
          <w:spacing w:val="0"/>
          <w:position w:val="0"/>
          <w:sz w:val="28"/>
          <w:szCs w:val="28"/>
        </w:rPr>
        <w:t>残疾人福利性单位声明函（</w:t>
      </w:r>
      <w:r>
        <w:rPr>
          <w:rFonts w:hint="eastAsia" w:ascii="Arial" w:hAnsi="Arial" w:eastAsia="宋体"/>
          <w:b/>
          <w:bCs/>
          <w:spacing w:val="0"/>
          <w:position w:val="0"/>
          <w:sz w:val="28"/>
          <w:szCs w:val="28"/>
          <w:lang w:val="en-US" w:eastAsia="zh-CN"/>
        </w:rPr>
        <w:t>如</w:t>
      </w:r>
      <w:r>
        <w:rPr>
          <w:rFonts w:hint="eastAsia" w:ascii="Arial" w:hAnsi="Arial" w:eastAsia="宋体"/>
          <w:b/>
          <w:bCs/>
          <w:spacing w:val="0"/>
          <w:position w:val="0"/>
          <w:sz w:val="28"/>
          <w:szCs w:val="28"/>
        </w:rPr>
        <w:t>涉及）</w:t>
      </w:r>
      <w:bookmarkEnd w:id="136"/>
    </w:p>
    <w:p>
      <w:pPr>
        <w:widowControl/>
        <w:spacing w:before="100" w:beforeAutospacing="1" w:after="100" w:afterAutospacing="1" w:line="432" w:lineRule="auto"/>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 </w:t>
      </w:r>
    </w:p>
    <w:p>
      <w:pPr>
        <w:spacing w:line="400" w:lineRule="exact"/>
        <w:ind w:firstLine="504" w:firstLineChars="200"/>
        <w:rPr>
          <w:rFonts w:hint="eastAsia" w:ascii="宋体" w:hAnsi="宋体" w:cs="宋体"/>
          <w:color w:val="000000"/>
          <w:spacing w:val="6"/>
          <w:sz w:val="24"/>
          <w:highlight w:val="none"/>
        </w:rPr>
      </w:pPr>
      <w:r>
        <w:rPr>
          <w:rFonts w:hint="eastAsia" w:ascii="宋体" w:hAnsi="宋体" w:cs="宋体"/>
          <w:color w:val="000000"/>
          <w:spacing w:val="6"/>
          <w:sz w:val="24"/>
          <w:highlight w:val="none"/>
        </w:rPr>
        <w:t>本单位郑重声明，根据《财政部 民政部 中国残疾人联合会关于促进残疾人就业政府采购政策的通知》（财库</w:t>
      </w:r>
      <w:r>
        <w:rPr>
          <w:rFonts w:hint="eastAsia" w:ascii="宋体" w:hAnsi="宋体" w:cs="宋体"/>
          <w:color w:val="000000"/>
          <w:sz w:val="24"/>
          <w:highlight w:val="none"/>
        </w:rPr>
        <w:t>〔2017〕 141</w:t>
      </w:r>
      <w:r>
        <w:rPr>
          <w:rFonts w:hint="eastAsia" w:ascii="宋体" w:hAnsi="宋体" w:cs="宋体"/>
          <w:color w:val="000000"/>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400" w:lineRule="exact"/>
        <w:ind w:firstLine="504" w:firstLineChars="200"/>
        <w:jc w:val="left"/>
        <w:rPr>
          <w:rFonts w:hint="eastAsia" w:ascii="宋体" w:hAnsi="宋体" w:cs="宋体"/>
          <w:b/>
          <w:bCs/>
          <w:color w:val="000000"/>
          <w:kern w:val="0"/>
          <w:sz w:val="24"/>
          <w:highlight w:val="none"/>
        </w:rPr>
      </w:pPr>
      <w:r>
        <w:rPr>
          <w:rFonts w:hint="eastAsia" w:ascii="宋体" w:hAnsi="宋体" w:cs="宋体"/>
          <w:b/>
          <w:bCs/>
          <w:color w:val="000000"/>
          <w:spacing w:val="6"/>
          <w:sz w:val="24"/>
          <w:highlight w:val="none"/>
        </w:rPr>
        <w:t>本单位对上述声明的真实性负责。如有虚假，将依法承担相应责任。</w:t>
      </w:r>
    </w:p>
    <w:p>
      <w:pPr>
        <w:widowControl/>
        <w:spacing w:line="400" w:lineRule="exact"/>
        <w:jc w:val="left"/>
        <w:rPr>
          <w:rFonts w:hint="eastAsia" w:ascii="宋体" w:hAnsi="宋体" w:cs="宋体"/>
          <w:color w:val="000000"/>
          <w:kern w:val="0"/>
          <w:sz w:val="24"/>
          <w:highlight w:val="none"/>
        </w:rPr>
      </w:pPr>
    </w:p>
    <w:p>
      <w:pPr>
        <w:widowControl/>
        <w:spacing w:line="400" w:lineRule="exact"/>
        <w:jc w:val="left"/>
        <w:rPr>
          <w:rFonts w:hint="eastAsia" w:ascii="宋体" w:hAnsi="宋体" w:cs="宋体"/>
          <w:color w:val="000000"/>
          <w:kern w:val="0"/>
          <w:sz w:val="24"/>
          <w:highlight w:val="none"/>
        </w:rPr>
      </w:pPr>
    </w:p>
    <w:p>
      <w:pPr>
        <w:widowControl/>
        <w:spacing w:line="400" w:lineRule="exact"/>
        <w:jc w:val="left"/>
        <w:rPr>
          <w:rFonts w:hint="eastAsia" w:ascii="宋体" w:hAnsi="宋体" w:cs="宋体"/>
          <w:color w:val="000000"/>
          <w:kern w:val="0"/>
          <w:sz w:val="24"/>
          <w:highlight w:val="none"/>
        </w:rPr>
      </w:pPr>
    </w:p>
    <w:p>
      <w:pPr>
        <w:widowControl/>
        <w:spacing w:line="400" w:lineRule="exact"/>
        <w:jc w:val="left"/>
        <w:rPr>
          <w:rFonts w:hint="eastAsia" w:ascii="宋体" w:hAnsi="宋体" w:cs="宋体"/>
          <w:color w:val="000000"/>
          <w:kern w:val="0"/>
          <w:sz w:val="24"/>
          <w:highlight w:val="none"/>
        </w:rPr>
      </w:pPr>
    </w:p>
    <w:p>
      <w:pPr>
        <w:widowControl/>
        <w:spacing w:line="400" w:lineRule="exact"/>
        <w:jc w:val="left"/>
        <w:rPr>
          <w:rFonts w:hint="eastAsia" w:ascii="宋体" w:hAnsi="宋体" w:eastAsia="宋体" w:cs="宋体"/>
          <w:color w:val="000000"/>
          <w:kern w:val="0"/>
          <w:sz w:val="24"/>
          <w:highlight w:val="none"/>
        </w:rPr>
      </w:pPr>
      <w:r>
        <w:rPr>
          <w:rFonts w:hint="eastAsia" w:ascii="宋体" w:hAnsi="宋体" w:cs="宋体"/>
          <w:color w:val="000000"/>
          <w:kern w:val="0"/>
          <w:sz w:val="24"/>
          <w:highlight w:val="none"/>
        </w:rPr>
        <w:t>　　</w:t>
      </w:r>
    </w:p>
    <w:p>
      <w:pPr>
        <w:spacing w:before="78" w:line="219" w:lineRule="auto"/>
        <w:ind w:left="480"/>
        <w:jc w:val="both"/>
        <w:rPr>
          <w:rFonts w:hint="eastAsia" w:ascii="宋体" w:hAnsi="宋体" w:eastAsia="宋体" w:cs="宋体"/>
          <w:sz w:val="24"/>
          <w:szCs w:val="24"/>
        </w:rPr>
      </w:pPr>
      <w:r>
        <w:rPr>
          <w:rFonts w:hint="eastAsia" w:ascii="宋体" w:hAnsi="宋体" w:eastAsia="宋体" w:cs="宋体"/>
          <w:spacing w:val="-1"/>
          <w:sz w:val="24"/>
          <w:szCs w:val="24"/>
        </w:rPr>
        <w:t>供应商名称：</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pacing w:val="-1"/>
          <w:sz w:val="24"/>
          <w:szCs w:val="24"/>
        </w:rPr>
        <w:t>（盖单位章）</w:t>
      </w:r>
    </w:p>
    <w:p>
      <w:pPr>
        <w:spacing w:before="116" w:line="219" w:lineRule="auto"/>
        <w:ind w:left="481"/>
        <w:jc w:val="both"/>
        <w:rPr>
          <w:rFonts w:hint="eastAsia" w:ascii="宋体" w:hAnsi="宋体" w:eastAsia="宋体" w:cs="宋体"/>
          <w:sz w:val="24"/>
          <w:szCs w:val="24"/>
          <w:u w:val="single"/>
          <w:lang w:val="en-US" w:eastAsia="zh-CN"/>
        </w:rPr>
      </w:pPr>
      <w:r>
        <w:rPr>
          <w:rFonts w:hint="eastAsia" w:ascii="宋体" w:hAnsi="宋体" w:eastAsia="宋体" w:cs="宋体"/>
          <w:spacing w:val="-1"/>
          <w:sz w:val="24"/>
          <w:szCs w:val="24"/>
        </w:rPr>
        <w:t>法定代表人或授权代表（签字或盖</w:t>
      </w:r>
      <w:r>
        <w:rPr>
          <w:rFonts w:hint="eastAsia" w:ascii="宋体" w:hAnsi="宋体" w:eastAsia="宋体" w:cs="宋体"/>
          <w:spacing w:val="-1"/>
          <w:sz w:val="24"/>
          <w:szCs w:val="24"/>
          <w:lang w:val="en-US" w:eastAsia="zh-CN"/>
        </w:rPr>
        <w:t>个人印</w:t>
      </w:r>
      <w:r>
        <w:rPr>
          <w:rFonts w:hint="eastAsia" w:ascii="宋体" w:hAnsi="宋体" w:eastAsia="宋体" w:cs="宋体"/>
          <w:spacing w:val="-1"/>
          <w:sz w:val="24"/>
          <w:szCs w:val="24"/>
        </w:rPr>
        <w:t>章</w:t>
      </w:r>
      <w:r>
        <w:rPr>
          <w:rFonts w:hint="eastAsia" w:ascii="宋体" w:hAnsi="宋体" w:eastAsia="宋体" w:cs="宋体"/>
          <w:spacing w:val="3"/>
          <w:sz w:val="24"/>
          <w:szCs w:val="24"/>
        </w:rPr>
        <w:t>）：</w:t>
      </w:r>
      <w:r>
        <w:rPr>
          <w:rFonts w:hint="eastAsia" w:ascii="宋体" w:hAnsi="宋体" w:eastAsia="宋体" w:cs="宋体"/>
          <w:spacing w:val="3"/>
          <w:sz w:val="24"/>
          <w:szCs w:val="24"/>
          <w:u w:val="single"/>
          <w:lang w:val="en-US" w:eastAsia="zh-CN"/>
        </w:rPr>
        <w:t xml:space="preserve"> </w:t>
      </w:r>
      <w:r>
        <w:rPr>
          <w:rFonts w:hint="eastAsia" w:ascii="宋体" w:hAnsi="宋体" w:eastAsia="宋体" w:cs="宋体"/>
          <w:spacing w:val="-1"/>
          <w:sz w:val="24"/>
          <w:szCs w:val="24"/>
          <w:u w:val="single"/>
          <w:lang w:val="en-US" w:eastAsia="zh-CN"/>
        </w:rPr>
        <w:t xml:space="preserve">            </w:t>
      </w:r>
    </w:p>
    <w:p>
      <w:pPr>
        <w:spacing w:before="38" w:line="219" w:lineRule="auto"/>
        <w:ind w:left="522"/>
        <w:jc w:val="both"/>
        <w:rPr>
          <w:rFonts w:hint="eastAsia" w:ascii="宋体" w:hAnsi="宋体" w:eastAsia="宋体" w:cs="宋体"/>
          <w:sz w:val="24"/>
          <w:szCs w:val="24"/>
        </w:rPr>
      </w:pPr>
      <w:r>
        <w:rPr>
          <w:rFonts w:hint="eastAsia" w:ascii="宋体" w:hAnsi="宋体" w:eastAsia="宋体" w:cs="宋体"/>
          <w:spacing w:val="-7"/>
          <w:sz w:val="24"/>
          <w:szCs w:val="24"/>
        </w:rPr>
        <w:t>日</w:t>
      </w:r>
      <w:r>
        <w:rPr>
          <w:rFonts w:hint="eastAsia" w:ascii="宋体" w:hAnsi="宋体" w:eastAsia="宋体" w:cs="宋体"/>
          <w:spacing w:val="2"/>
          <w:sz w:val="24"/>
          <w:szCs w:val="24"/>
        </w:rPr>
        <w:t xml:space="preserve">      </w:t>
      </w:r>
      <w:r>
        <w:rPr>
          <w:rFonts w:hint="eastAsia" w:ascii="宋体" w:hAnsi="宋体" w:eastAsia="宋体" w:cs="宋体"/>
          <w:spacing w:val="-7"/>
          <w:sz w:val="24"/>
          <w:szCs w:val="24"/>
        </w:rPr>
        <w:t>期：</w:t>
      </w:r>
      <w:r>
        <w:rPr>
          <w:rFonts w:hint="eastAsia" w:ascii="宋体" w:hAnsi="宋体" w:eastAsia="宋体" w:cs="宋体"/>
          <w:spacing w:val="-7"/>
          <w:sz w:val="24"/>
          <w:szCs w:val="24"/>
          <w:u w:val="single"/>
          <w:lang w:val="en-US" w:eastAsia="zh-CN"/>
        </w:rPr>
        <w:t xml:space="preserve">      </w:t>
      </w:r>
      <w:r>
        <w:rPr>
          <w:rFonts w:hint="eastAsia" w:ascii="宋体" w:hAnsi="宋体" w:eastAsia="宋体" w:cs="宋体"/>
          <w:spacing w:val="-7"/>
          <w:sz w:val="24"/>
          <w:szCs w:val="24"/>
        </w:rPr>
        <w:t>年</w:t>
      </w:r>
      <w:r>
        <w:rPr>
          <w:rFonts w:hint="eastAsia" w:ascii="宋体" w:hAnsi="宋体" w:eastAsia="宋体" w:cs="宋体"/>
          <w:spacing w:val="-53"/>
          <w:sz w:val="24"/>
          <w:szCs w:val="24"/>
          <w:u w:val="single"/>
        </w:rPr>
        <w:t xml:space="preserve"> </w:t>
      </w:r>
      <w:r>
        <w:rPr>
          <w:rFonts w:hint="eastAsia" w:ascii="宋体" w:hAnsi="宋体" w:eastAsia="宋体" w:cs="宋体"/>
          <w:spacing w:val="-7"/>
          <w:sz w:val="24"/>
          <w:szCs w:val="24"/>
          <w:u w:val="single"/>
          <w:lang w:val="en-US" w:eastAsia="zh-CN"/>
        </w:rPr>
        <w:t xml:space="preserve">     </w:t>
      </w:r>
      <w:r>
        <w:rPr>
          <w:rFonts w:hint="eastAsia" w:ascii="宋体" w:hAnsi="宋体" w:eastAsia="宋体" w:cs="宋体"/>
          <w:spacing w:val="-45"/>
          <w:sz w:val="24"/>
          <w:szCs w:val="24"/>
        </w:rPr>
        <w:t xml:space="preserve"> </w:t>
      </w:r>
      <w:r>
        <w:rPr>
          <w:rFonts w:hint="eastAsia" w:ascii="宋体" w:hAnsi="宋体" w:eastAsia="宋体" w:cs="宋体"/>
          <w:spacing w:val="-7"/>
          <w:sz w:val="24"/>
          <w:szCs w:val="24"/>
        </w:rPr>
        <w:t>月</w:t>
      </w:r>
      <w:r>
        <w:rPr>
          <w:rFonts w:hint="eastAsia" w:ascii="宋体" w:hAnsi="宋体" w:eastAsia="宋体" w:cs="宋体"/>
          <w:spacing w:val="-54"/>
          <w:sz w:val="24"/>
          <w:szCs w:val="24"/>
          <w:u w:val="single"/>
          <w:lang w:val="en-US" w:eastAsia="zh-CN"/>
        </w:rPr>
        <w:t xml:space="preserve">                        </w:t>
      </w:r>
      <w:r>
        <w:rPr>
          <w:rFonts w:hint="eastAsia" w:ascii="宋体" w:hAnsi="宋体" w:eastAsia="宋体" w:cs="宋体"/>
          <w:spacing w:val="-7"/>
          <w:sz w:val="24"/>
          <w:szCs w:val="24"/>
          <w:u w:val="single"/>
        </w:rPr>
        <w:t xml:space="preserve"> </w:t>
      </w:r>
      <w:r>
        <w:rPr>
          <w:rFonts w:hint="eastAsia" w:ascii="宋体" w:hAnsi="宋体" w:eastAsia="宋体" w:cs="宋体"/>
          <w:spacing w:val="-7"/>
          <w:sz w:val="24"/>
          <w:szCs w:val="24"/>
        </w:rPr>
        <w:t>日</w:t>
      </w:r>
    </w:p>
    <w:p>
      <w:pPr>
        <w:pStyle w:val="4"/>
        <w:keepNext w:val="0"/>
        <w:keepLines w:val="0"/>
        <w:spacing w:before="0" w:after="0" w:line="400" w:lineRule="exact"/>
        <w:jc w:val="center"/>
        <w:outlineLvl w:val="9"/>
        <w:rPr>
          <w:rFonts w:hint="eastAsia" w:ascii="宋体" w:hAnsi="宋体" w:eastAsia="宋体" w:cs="宋体"/>
          <w:bCs w:val="0"/>
          <w:color w:val="000000"/>
          <w:sz w:val="36"/>
          <w:szCs w:val="36"/>
        </w:rPr>
      </w:pPr>
    </w:p>
    <w:p>
      <w:pPr>
        <w:pStyle w:val="4"/>
        <w:keepNext w:val="0"/>
        <w:keepLines w:val="0"/>
        <w:spacing w:before="0" w:after="0" w:line="400" w:lineRule="exact"/>
        <w:jc w:val="center"/>
        <w:outlineLvl w:val="9"/>
        <w:rPr>
          <w:rFonts w:hint="eastAsia" w:ascii="宋体" w:hAnsi="宋体" w:eastAsia="宋体" w:cs="宋体"/>
          <w:bCs w:val="0"/>
          <w:color w:val="000000"/>
          <w:sz w:val="36"/>
          <w:szCs w:val="36"/>
        </w:rPr>
      </w:pPr>
    </w:p>
    <w:p>
      <w:pPr>
        <w:pStyle w:val="4"/>
        <w:bidi w:val="0"/>
        <w:outlineLvl w:val="9"/>
        <w:rPr>
          <w:rFonts w:hint="eastAsia"/>
          <w:spacing w:val="0"/>
          <w:position w:val="0"/>
        </w:rPr>
      </w:pPr>
    </w:p>
    <w:p>
      <w:pPr>
        <w:rPr>
          <w:rFonts w:hint="eastAsia"/>
          <w:spacing w:val="0"/>
          <w:position w:val="0"/>
        </w:rPr>
      </w:pPr>
    </w:p>
    <w:p>
      <w:pPr>
        <w:pStyle w:val="27"/>
        <w:rPr>
          <w:rFonts w:hint="eastAsia"/>
          <w:spacing w:val="0"/>
          <w:position w:val="0"/>
        </w:rPr>
      </w:pPr>
    </w:p>
    <w:p>
      <w:pPr>
        <w:pStyle w:val="27"/>
        <w:rPr>
          <w:rFonts w:hint="eastAsia"/>
          <w:spacing w:val="0"/>
          <w:position w:val="0"/>
        </w:rPr>
      </w:pPr>
    </w:p>
    <w:p>
      <w:pPr>
        <w:pStyle w:val="27"/>
        <w:rPr>
          <w:rFonts w:hint="eastAsia"/>
          <w:spacing w:val="0"/>
          <w:position w:val="0"/>
        </w:rPr>
      </w:pPr>
    </w:p>
    <w:p>
      <w:pPr>
        <w:pStyle w:val="27"/>
        <w:rPr>
          <w:rFonts w:hint="eastAsia"/>
          <w:spacing w:val="0"/>
          <w:position w:val="0"/>
        </w:rPr>
      </w:pPr>
    </w:p>
    <w:p>
      <w:pPr>
        <w:pStyle w:val="27"/>
        <w:rPr>
          <w:rFonts w:hint="eastAsia"/>
          <w:spacing w:val="0"/>
          <w:position w:val="0"/>
        </w:rPr>
      </w:pPr>
    </w:p>
    <w:p>
      <w:pPr>
        <w:pStyle w:val="27"/>
        <w:rPr>
          <w:rFonts w:hint="eastAsia"/>
          <w:spacing w:val="0"/>
          <w:position w:val="0"/>
        </w:rPr>
      </w:pPr>
    </w:p>
    <w:p>
      <w:pPr>
        <w:pStyle w:val="27"/>
        <w:rPr>
          <w:rFonts w:hint="eastAsia"/>
          <w:spacing w:val="0"/>
          <w:position w:val="0"/>
        </w:rPr>
      </w:pPr>
    </w:p>
    <w:p>
      <w:pPr>
        <w:spacing w:line="400" w:lineRule="exact"/>
        <w:jc w:val="both"/>
        <w:rPr>
          <w:rFonts w:hint="eastAsia" w:ascii="宋体" w:hAnsi="宋体" w:cs="宋体"/>
          <w:b/>
          <w:color w:val="000000"/>
          <w:sz w:val="32"/>
          <w:szCs w:val="32"/>
          <w:highlight w:val="none"/>
          <w:lang w:val="en-US" w:eastAsia="zh-CN"/>
        </w:rPr>
      </w:pPr>
    </w:p>
    <w:p>
      <w:pPr>
        <w:pStyle w:val="4"/>
        <w:numPr>
          <w:ilvl w:val="0"/>
          <w:numId w:val="1"/>
        </w:numPr>
        <w:bidi w:val="0"/>
        <w:spacing w:line="240" w:lineRule="auto"/>
        <w:jc w:val="left"/>
        <w:rPr>
          <w:rFonts w:hint="eastAsia" w:ascii="宋体" w:hAnsi="宋体" w:eastAsia="宋体" w:cs="宋体"/>
          <w:b/>
          <w:color w:val="000000"/>
          <w:sz w:val="32"/>
          <w:szCs w:val="32"/>
          <w:highlight w:val="none"/>
          <w:lang w:eastAsia="zh-CN"/>
        </w:rPr>
      </w:pPr>
      <w:bookmarkStart w:id="137" w:name="_Toc22609"/>
      <w:r>
        <w:rPr>
          <w:rFonts w:hint="eastAsia" w:ascii="宋体" w:hAnsi="宋体" w:eastAsia="宋体" w:cs="宋体"/>
          <w:spacing w:val="0"/>
          <w:position w:val="0"/>
        </w:rPr>
        <w:t>其他响应文件</w:t>
      </w:r>
      <w:r>
        <w:rPr>
          <w:rFonts w:hint="eastAsia" w:ascii="宋体" w:hAnsi="宋体" w:eastAsia="宋体" w:cs="宋体"/>
          <w:spacing w:val="0"/>
          <w:position w:val="0"/>
          <w:lang w:eastAsia="zh-CN"/>
        </w:rPr>
        <w:t>（</w:t>
      </w:r>
      <w:r>
        <w:rPr>
          <w:rFonts w:hint="eastAsia" w:ascii="宋体" w:hAnsi="宋体" w:eastAsia="宋体" w:cs="宋体"/>
          <w:spacing w:val="0"/>
          <w:position w:val="0"/>
        </w:rPr>
        <w:t>格式</w:t>
      </w:r>
      <w:r>
        <w:rPr>
          <w:rFonts w:hint="eastAsia" w:ascii="宋体" w:hAnsi="宋体" w:eastAsia="宋体" w:cs="宋体"/>
          <w:spacing w:val="0"/>
          <w:position w:val="0"/>
          <w:lang w:eastAsia="zh-CN"/>
        </w:rPr>
        <w:t>）</w:t>
      </w:r>
      <w:bookmarkEnd w:id="137"/>
    </w:p>
    <w:p>
      <w:pPr>
        <w:pStyle w:val="4"/>
        <w:numPr>
          <w:ilvl w:val="0"/>
          <w:numId w:val="0"/>
        </w:numPr>
        <w:bidi w:val="0"/>
        <w:spacing w:line="240" w:lineRule="auto"/>
        <w:jc w:val="center"/>
        <w:outlineLvl w:val="2"/>
        <w:rPr>
          <w:rFonts w:hint="eastAsia" w:ascii="宋体" w:hAnsi="宋体" w:eastAsia="宋体" w:cs="宋体"/>
          <w:color w:val="000000"/>
          <w:sz w:val="24"/>
          <w:highlight w:val="none"/>
        </w:rPr>
      </w:pPr>
      <w:bookmarkStart w:id="138" w:name="_Toc5125"/>
      <w:r>
        <w:rPr>
          <w:rFonts w:hint="eastAsia" w:ascii="宋体" w:hAnsi="宋体" w:eastAsia="宋体" w:cs="宋体"/>
          <w:b/>
          <w:color w:val="000000"/>
          <w:sz w:val="32"/>
          <w:szCs w:val="32"/>
          <w:highlight w:val="none"/>
          <w:lang w:val="en-US" w:eastAsia="zh-CN"/>
        </w:rPr>
        <w:t>一、</w:t>
      </w:r>
      <w:r>
        <w:rPr>
          <w:rFonts w:hint="eastAsia" w:ascii="宋体" w:hAnsi="宋体" w:eastAsia="宋体" w:cs="宋体"/>
          <w:b/>
          <w:color w:val="000000"/>
          <w:sz w:val="32"/>
          <w:szCs w:val="32"/>
          <w:highlight w:val="none"/>
        </w:rPr>
        <w:t>承诺函</w:t>
      </w:r>
      <w:bookmarkEnd w:id="138"/>
    </w:p>
    <w:p>
      <w:pPr>
        <w:pStyle w:val="4"/>
        <w:numPr>
          <w:ilvl w:val="0"/>
          <w:numId w:val="0"/>
        </w:numPr>
        <w:bidi w:val="0"/>
        <w:spacing w:line="240" w:lineRule="auto"/>
        <w:jc w:val="both"/>
        <w:rPr>
          <w:rFonts w:hint="eastAsia" w:ascii="宋体" w:hAnsi="宋体" w:eastAsia="宋体" w:cs="宋体"/>
          <w:color w:val="000000"/>
          <w:sz w:val="24"/>
          <w:highlight w:val="none"/>
        </w:rPr>
      </w:pPr>
      <w:bookmarkStart w:id="139" w:name="_Toc2186"/>
      <w:r>
        <w:rPr>
          <w:rFonts w:hint="eastAsia" w:ascii="宋体" w:hAnsi="宋体" w:eastAsia="宋体" w:cs="宋体"/>
          <w:color w:val="000000"/>
          <w:sz w:val="24"/>
          <w:highlight w:val="none"/>
          <w:u w:val="single"/>
          <w:lang w:val="en-US" w:eastAsia="zh-CN"/>
        </w:rPr>
        <w:t>四川虹垡招标代理有限公司</w:t>
      </w:r>
      <w:r>
        <w:rPr>
          <w:rFonts w:hint="eastAsia" w:ascii="宋体" w:hAnsi="宋体" w:eastAsia="宋体" w:cs="宋体"/>
          <w:color w:val="000000"/>
          <w:sz w:val="24"/>
          <w:highlight w:val="none"/>
        </w:rPr>
        <w:t>：</w:t>
      </w:r>
      <w:bookmarkEnd w:id="139"/>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u w:val="single"/>
          <w:lang w:val="en-US" w:eastAsia="zh-CN"/>
        </w:rPr>
        <w:t>四川虹垡招标代理有限公司</w:t>
      </w:r>
      <w:r>
        <w:rPr>
          <w:rFonts w:hint="eastAsia" w:ascii="宋体" w:hAnsi="宋体" w:eastAsia="宋体" w:cs="宋体"/>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80" w:firstLine="480" w:firstLineChars="200"/>
        <w:textAlignment w:val="baseline"/>
        <w:rPr>
          <w:rFonts w:hint="eastAsia" w:ascii="宋体" w:hAnsi="宋体" w:eastAsia="宋体" w:cs="宋体"/>
          <w:spacing w:val="0"/>
          <w:position w:val="0"/>
          <w:sz w:val="24"/>
          <w:szCs w:val="24"/>
        </w:rPr>
      </w:pPr>
      <w:r>
        <w:rPr>
          <w:rFonts w:hint="eastAsia" w:ascii="宋体" w:hAnsi="宋体" w:cs="宋体"/>
          <w:color w:val="000000"/>
          <w:sz w:val="24"/>
          <w:highlight w:val="none"/>
        </w:rPr>
        <w:t>我公司</w:t>
      </w:r>
      <w:r>
        <w:rPr>
          <w:rFonts w:hint="eastAsia" w:ascii="宋体" w:hAnsi="宋体" w:eastAsia="宋体" w:cs="宋体"/>
          <w:spacing w:val="0"/>
          <w:position w:val="0"/>
          <w:sz w:val="24"/>
          <w:szCs w:val="24"/>
        </w:rPr>
        <w:t>全面研究了“XXXXXX”项目</w:t>
      </w:r>
      <w:r>
        <w:rPr>
          <w:rFonts w:hint="eastAsia" w:ascii="宋体" w:hAnsi="宋体" w:eastAsia="宋体" w:cs="宋体"/>
          <w:spacing w:val="0"/>
          <w:position w:val="0"/>
          <w:sz w:val="24"/>
          <w:szCs w:val="24"/>
          <w:lang w:eastAsia="zh-CN"/>
        </w:rPr>
        <w:t>谈判</w:t>
      </w:r>
      <w:r>
        <w:rPr>
          <w:rFonts w:hint="eastAsia" w:ascii="宋体" w:hAnsi="宋体" w:eastAsia="宋体" w:cs="宋体"/>
          <w:spacing w:val="0"/>
          <w:position w:val="0"/>
          <w:sz w:val="24"/>
          <w:szCs w:val="24"/>
        </w:rPr>
        <w:t>文件</w:t>
      </w:r>
      <w:r>
        <w:rPr>
          <w:rFonts w:hint="eastAsia" w:ascii="宋体" w:hAnsi="宋体" w:eastAsia="宋体" w:cs="宋体"/>
          <w:spacing w:val="0"/>
          <w:position w:val="0"/>
          <w:sz w:val="24"/>
          <w:szCs w:val="24"/>
          <w:lang w:eastAsia="zh-CN"/>
        </w:rPr>
        <w:t>，</w:t>
      </w:r>
      <w:r>
        <w:rPr>
          <w:rFonts w:hint="eastAsia" w:ascii="宋体" w:hAnsi="宋体" w:eastAsia="宋体" w:cs="宋体"/>
          <w:spacing w:val="0"/>
          <w:position w:val="0"/>
          <w:sz w:val="24"/>
          <w:szCs w:val="24"/>
          <w:lang w:val="en-US" w:eastAsia="zh-CN"/>
        </w:rPr>
        <w:t>包号:XX</w:t>
      </w:r>
      <w:r>
        <w:rPr>
          <w:rFonts w:hint="eastAsia" w:ascii="宋体" w:hAnsi="宋体" w:eastAsia="宋体" w:cs="宋体"/>
          <w:spacing w:val="0"/>
          <w:position w:val="0"/>
          <w:sz w:val="24"/>
          <w:szCs w:val="24"/>
        </w:rPr>
        <w:t xml:space="preserve"> (项目编号：XXXX) ，决定参加贵单位组织的本项目</w:t>
      </w:r>
      <w:r>
        <w:rPr>
          <w:rFonts w:hint="eastAsia" w:ascii="宋体" w:hAnsi="宋体" w:eastAsia="宋体" w:cs="宋体"/>
          <w:spacing w:val="0"/>
          <w:position w:val="0"/>
          <w:sz w:val="24"/>
          <w:szCs w:val="24"/>
          <w:lang w:eastAsia="zh-CN"/>
        </w:rPr>
        <w:t>谈判</w:t>
      </w:r>
      <w:r>
        <w:rPr>
          <w:rFonts w:hint="eastAsia" w:ascii="宋体" w:hAnsi="宋体" w:eastAsia="宋体" w:cs="宋体"/>
          <w:spacing w:val="0"/>
          <w:position w:val="0"/>
          <w:sz w:val="24"/>
          <w:szCs w:val="24"/>
        </w:rPr>
        <w:t>采购。</w:t>
      </w:r>
    </w:p>
    <w:p>
      <w:pPr>
        <w:keepNext w:val="0"/>
        <w:keepLines w:val="0"/>
        <w:pageBreakBefore w:val="0"/>
        <w:wordWrap/>
        <w:overflowPunct/>
        <w:topLinePunct w:val="0"/>
        <w:bidi w:val="0"/>
        <w:spacing w:line="460" w:lineRule="exact"/>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根据</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文件要求，现郑重承诺如下：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lang w:val="en-US" w:eastAsia="zh-CN"/>
        </w:rPr>
        <w:t>一</w:t>
      </w:r>
      <w:r>
        <w:rPr>
          <w:rFonts w:hint="eastAsia" w:ascii="宋体" w:hAnsi="宋体" w:cs="宋体"/>
          <w:color w:val="000000"/>
          <w:sz w:val="24"/>
          <w:highlight w:val="none"/>
        </w:rPr>
        <w:t>、完全接受和满足本项目</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文件中规定的实质性要求，如对</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文件有异议，已经在递交响应文件截止时间届满前依法进行维权救济，不存在对</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文件有异议的同时又参加</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二</w:t>
      </w:r>
      <w:r>
        <w:rPr>
          <w:rFonts w:hint="eastAsia" w:ascii="宋体" w:hAnsi="宋体" w:eastAsia="宋体" w:cs="宋体"/>
          <w:sz w:val="24"/>
          <w:szCs w:val="24"/>
        </w:rPr>
        <w:t>、在参加本次采购活动中，不存在与单位负责人为同一人或者存在直接控股、管理关系的其他供应商参与同一合同项下的采购活动的行为。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三</w:t>
      </w:r>
      <w:r>
        <w:rPr>
          <w:rFonts w:hint="eastAsia" w:ascii="宋体" w:hAnsi="宋体" w:eastAsia="宋体" w:cs="宋体"/>
          <w:sz w:val="24"/>
          <w:szCs w:val="24"/>
        </w:rPr>
        <w:t>、为采购项目提供整体设计、规范编制或者项目管理、监理、检测等服务的供应商，不得再参加该采购项目的其他采购活动，我方承诺不属于此类禁止参加本项目的供应商。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四</w:t>
      </w:r>
      <w:r>
        <w:rPr>
          <w:rFonts w:hint="eastAsia" w:ascii="宋体" w:hAnsi="宋体" w:eastAsia="宋体" w:cs="宋体"/>
          <w:sz w:val="24"/>
          <w:szCs w:val="24"/>
        </w:rPr>
        <w:t>、在参加本次采购活动中，不存在和其他供应商在同一合同项下的采购项目中，同时委托同一个自然人、同一单位的人员作为</w:t>
      </w:r>
      <w:r>
        <w:rPr>
          <w:rFonts w:hint="eastAsia" w:ascii="宋体" w:hAnsi="宋体" w:eastAsia="宋体" w:cs="宋体"/>
          <w:sz w:val="24"/>
          <w:szCs w:val="24"/>
          <w:lang w:eastAsia="zh-CN"/>
        </w:rPr>
        <w:t>授权代表</w:t>
      </w:r>
      <w:r>
        <w:rPr>
          <w:rFonts w:hint="eastAsia" w:ascii="宋体" w:hAnsi="宋体" w:eastAsia="宋体" w:cs="宋体"/>
          <w:sz w:val="24"/>
          <w:szCs w:val="24"/>
        </w:rPr>
        <w:t>的行为。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五</w:t>
      </w:r>
      <w:r>
        <w:rPr>
          <w:rFonts w:hint="eastAsia" w:ascii="宋体" w:hAnsi="宋体" w:eastAsia="宋体" w:cs="宋体"/>
          <w:sz w:val="24"/>
          <w:szCs w:val="24"/>
        </w:rPr>
        <w:t>、我方实际控制人或者中高级管理人员或者其他工作人员，不存在同时是采购代理机构工作人员的情形。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六</w:t>
      </w:r>
      <w:r>
        <w:rPr>
          <w:rFonts w:hint="eastAsia" w:ascii="宋体" w:hAnsi="宋体" w:eastAsia="宋体" w:cs="宋体"/>
          <w:sz w:val="24"/>
          <w:szCs w:val="24"/>
        </w:rPr>
        <w:t>、我方与采购代理机构不存在关联关系，也不是采购代理机构的母公司或子公司。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七</w:t>
      </w:r>
      <w:r>
        <w:rPr>
          <w:rFonts w:hint="eastAsia" w:ascii="宋体" w:hAnsi="宋体" w:eastAsia="宋体" w:cs="宋体"/>
          <w:sz w:val="24"/>
          <w:szCs w:val="24"/>
        </w:rPr>
        <w:t>、如果有《</w:t>
      </w:r>
      <w:r>
        <w:rPr>
          <w:rFonts w:hint="eastAsia" w:ascii="宋体" w:hAnsi="宋体" w:cs="宋体"/>
          <w:b w:val="0"/>
          <w:bCs w:val="0"/>
          <w:kern w:val="0"/>
          <w:sz w:val="24"/>
          <w:szCs w:val="24"/>
          <w:lang w:eastAsia="zh-CN"/>
        </w:rPr>
        <w:t>四川省公共资源交易领域严重失信联合惩戒实施办法</w:t>
      </w:r>
      <w:r>
        <w:rPr>
          <w:rFonts w:hint="eastAsia" w:ascii="宋体" w:hAnsi="宋体" w:eastAsia="宋体" w:cs="宋体"/>
          <w:sz w:val="24"/>
          <w:szCs w:val="24"/>
        </w:rPr>
        <w:t>》（川发改信用规〔2019〕405</w:t>
      </w:r>
      <w:r>
        <w:rPr>
          <w:rFonts w:hint="eastAsia" w:ascii="宋体" w:hAnsi="宋体" w:eastAsia="宋体" w:cs="宋体"/>
          <w:spacing w:val="28"/>
          <w:sz w:val="24"/>
          <w:szCs w:val="24"/>
        </w:rPr>
        <w:t xml:space="preserve"> 号</w:t>
      </w:r>
      <w:r>
        <w:rPr>
          <w:rFonts w:hint="eastAsia" w:ascii="宋体" w:hAnsi="宋体" w:eastAsia="宋体" w:cs="宋体"/>
          <w:sz w:val="24"/>
          <w:szCs w:val="24"/>
        </w:rPr>
        <w:t>）规定的记入诚信档案的失信行为，将在响应文件中全面如实反映。</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cs="宋体"/>
          <w:sz w:val="24"/>
          <w:szCs w:val="24"/>
          <w:lang w:val="en-US" w:eastAsia="zh-CN"/>
        </w:rPr>
        <w:t>八</w:t>
      </w:r>
      <w:r>
        <w:rPr>
          <w:rFonts w:hint="eastAsia" w:ascii="宋体" w:hAnsi="宋体" w:eastAsia="宋体" w:cs="宋体"/>
          <w:sz w:val="24"/>
          <w:szCs w:val="24"/>
        </w:rPr>
        <w:t>、响应文件中提供的任何资料和技术、服务、商务等响应承诺情况都是真实的、有效的、合法的。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、国家或行业主管部门对工程项目的技术标准、质量标准和资格资质条件等有强制性规定的，我方承诺符合其要求。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十、参加本次采购活动，我方完全同意谈判文件第二章关于“谈判费用”、“合同分包”、“合同转包”、“履约保证金”的实质性要求，并承诺严格按照谈判文件要求履行。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cs="宋体"/>
          <w:sz w:val="24"/>
          <w:szCs w:val="24"/>
          <w:lang w:val="en-US" w:eastAsia="zh-CN"/>
        </w:rPr>
        <w:t>一</w:t>
      </w:r>
      <w:r>
        <w:rPr>
          <w:rFonts w:hint="eastAsia" w:ascii="宋体" w:hAnsi="宋体" w:eastAsia="宋体" w:cs="宋体"/>
          <w:sz w:val="24"/>
          <w:szCs w:val="24"/>
        </w:rPr>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cs="宋体"/>
          <w:sz w:val="24"/>
          <w:szCs w:val="24"/>
          <w:lang w:val="en-US" w:eastAsia="zh-CN"/>
        </w:rPr>
        <w:t>二</w:t>
      </w:r>
      <w:r>
        <w:rPr>
          <w:rFonts w:hint="eastAsia" w:ascii="宋体" w:hAnsi="宋体" w:eastAsia="宋体" w:cs="宋体"/>
          <w:sz w:val="24"/>
          <w:szCs w:val="24"/>
        </w:rPr>
        <w:t>、与我方存在直接控股关系的单位为：</w:t>
      </w:r>
      <w:r>
        <w:rPr>
          <w:rFonts w:hint="eastAsia" w:ascii="宋体" w:hAnsi="宋体" w:eastAsia="宋体" w:cs="宋体"/>
          <w:sz w:val="24"/>
          <w:szCs w:val="24"/>
          <w:u w:val="single"/>
        </w:rPr>
        <w:t>XXX</w:t>
      </w:r>
      <w:r>
        <w:rPr>
          <w:rFonts w:hint="eastAsia" w:ascii="宋体" w:hAnsi="宋体" w:eastAsia="宋体" w:cs="宋体"/>
          <w:sz w:val="24"/>
          <w:szCs w:val="24"/>
        </w:rPr>
        <w:t>；存在管理关系单位为：</w:t>
      </w:r>
      <w:r>
        <w:rPr>
          <w:rFonts w:hint="eastAsia" w:ascii="宋体" w:hAnsi="宋体" w:eastAsia="宋体" w:cs="宋体"/>
          <w:sz w:val="24"/>
          <w:szCs w:val="24"/>
          <w:u w:val="single"/>
        </w:rPr>
        <w:t>XXX</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十三、</w:t>
      </w:r>
      <w:r>
        <w:rPr>
          <w:rFonts w:hint="eastAsia" w:ascii="宋体" w:hAnsi="宋体" w:eastAsia="宋体" w:cs="宋体"/>
          <w:color w:val="auto"/>
          <w:sz w:val="24"/>
          <w:szCs w:val="24"/>
        </w:rPr>
        <w:t>本次</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，我方递交的响应文件有效期为采购文件规定起算之日起</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90</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十四、我方完全响应采购文件所有要求。</w:t>
      </w:r>
    </w:p>
    <w:p>
      <w:pPr>
        <w:pStyle w:val="17"/>
        <w:keepNext w:val="0"/>
        <w:keepLines w:val="0"/>
        <w:pageBreakBefore w:val="0"/>
        <w:wordWrap/>
        <w:overflowPunct/>
        <w:topLinePunct w:val="0"/>
        <w:bidi w:val="0"/>
        <w:spacing w:line="460" w:lineRule="exact"/>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我方对上述承诺的内容事项真实性负责。如经查实上述承诺的内容事项存在虚假，我方愿意接受以提供虚假材料谋取成交的法律责任。</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000000"/>
          <w:sz w:val="24"/>
          <w:highlight w:val="none"/>
        </w:rPr>
      </w:pPr>
    </w:p>
    <w:p>
      <w:pPr>
        <w:spacing w:before="78" w:line="219" w:lineRule="auto"/>
        <w:ind w:left="238"/>
        <w:jc w:val="both"/>
        <w:rPr>
          <w:rFonts w:hint="eastAsia" w:ascii="宋体" w:hAnsi="宋体" w:eastAsia="宋体" w:cs="宋体"/>
          <w:sz w:val="24"/>
          <w:szCs w:val="24"/>
        </w:rPr>
      </w:pPr>
      <w:r>
        <w:rPr>
          <w:rFonts w:hint="eastAsia" w:ascii="宋体" w:hAnsi="宋体" w:eastAsia="宋体" w:cs="宋体"/>
          <w:spacing w:val="-1"/>
          <w:sz w:val="24"/>
          <w:szCs w:val="24"/>
        </w:rPr>
        <w:t>供应商名称：</w:t>
      </w:r>
      <w:r>
        <w:rPr>
          <w:rFonts w:hint="eastAsia" w:ascii="宋体" w:hAnsi="宋体" w:eastAsia="宋体" w:cs="宋体"/>
          <w:spacing w:val="-1"/>
          <w:sz w:val="24"/>
          <w:szCs w:val="24"/>
          <w:u w:val="single" w:color="auto"/>
          <w:lang w:val="en-US" w:eastAsia="zh-CN"/>
        </w:rPr>
        <w:t xml:space="preserve">                   </w:t>
      </w:r>
      <w:r>
        <w:rPr>
          <w:rFonts w:hint="eastAsia" w:ascii="宋体" w:hAnsi="宋体" w:eastAsia="宋体" w:cs="宋体"/>
          <w:spacing w:val="-1"/>
          <w:sz w:val="24"/>
          <w:szCs w:val="24"/>
        </w:rPr>
        <w:t>（盖单位章）</w:t>
      </w:r>
    </w:p>
    <w:p>
      <w:pPr>
        <w:spacing w:before="113" w:line="219" w:lineRule="auto"/>
        <w:ind w:left="239"/>
        <w:jc w:val="both"/>
        <w:rPr>
          <w:rFonts w:hint="eastAsia" w:ascii="宋体" w:hAnsi="宋体" w:eastAsia="宋体" w:cs="宋体"/>
          <w:sz w:val="24"/>
          <w:szCs w:val="24"/>
          <w:u w:val="single"/>
          <w:lang w:val="en-US" w:eastAsia="zh-CN"/>
        </w:rPr>
      </w:pPr>
      <w:r>
        <w:rPr>
          <w:rFonts w:hint="eastAsia" w:ascii="宋体" w:hAnsi="宋体" w:eastAsia="宋体" w:cs="宋体"/>
          <w:spacing w:val="-1"/>
          <w:sz w:val="24"/>
          <w:szCs w:val="24"/>
        </w:rPr>
        <w:t>法定代表人或授权代表（签字或盖章</w:t>
      </w:r>
      <w:r>
        <w:rPr>
          <w:rFonts w:hint="eastAsia" w:ascii="宋体" w:hAnsi="宋体" w:eastAsia="宋体" w:cs="宋体"/>
          <w:spacing w:val="3"/>
          <w:sz w:val="24"/>
          <w:szCs w:val="24"/>
        </w:rPr>
        <w:t>）：</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p>
    <w:p>
      <w:pPr>
        <w:spacing w:before="113" w:line="219" w:lineRule="auto"/>
        <w:ind w:left="239"/>
        <w:jc w:val="both"/>
        <w:rPr>
          <w:rFonts w:hint="eastAsia" w:ascii="宋体" w:hAnsi="宋体" w:eastAsia="宋体" w:cs="宋体"/>
          <w:sz w:val="24"/>
          <w:szCs w:val="24"/>
        </w:rPr>
      </w:pPr>
      <w:r>
        <w:rPr>
          <w:rFonts w:hint="eastAsia" w:ascii="宋体" w:hAnsi="宋体" w:eastAsia="宋体" w:cs="宋体"/>
          <w:spacing w:val="-6"/>
          <w:sz w:val="24"/>
          <w:szCs w:val="24"/>
        </w:rPr>
        <w:t xml:space="preserve">日  </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期：</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rPr>
        <w:t>年</w:t>
      </w:r>
      <w:r>
        <w:rPr>
          <w:rFonts w:hint="eastAsia" w:ascii="宋体" w:hAnsi="宋体" w:eastAsia="宋体" w:cs="宋体"/>
          <w:spacing w:val="-53"/>
          <w:sz w:val="24"/>
          <w:szCs w:val="24"/>
        </w:rPr>
        <w:t xml:space="preserve"> </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rPr>
        <w:t>月</w:t>
      </w:r>
      <w:r>
        <w:rPr>
          <w:rFonts w:hint="eastAsia" w:ascii="宋体" w:hAnsi="宋体" w:eastAsia="宋体" w:cs="宋体"/>
          <w:spacing w:val="-54"/>
          <w:sz w:val="24"/>
          <w:szCs w:val="24"/>
        </w:rPr>
        <w:t xml:space="preserve"> </w:t>
      </w:r>
      <w:r>
        <w:rPr>
          <w:rFonts w:hint="eastAsia" w:ascii="宋体" w:hAnsi="宋体" w:eastAsia="宋体" w:cs="宋体"/>
          <w:spacing w:val="-6"/>
          <w:sz w:val="24"/>
          <w:szCs w:val="24"/>
          <w:u w:val="single"/>
          <w:lang w:val="en-US" w:eastAsia="zh-CN"/>
        </w:rPr>
        <w:t xml:space="preserve">      </w:t>
      </w:r>
      <w:r>
        <w:rPr>
          <w:rFonts w:hint="eastAsia" w:ascii="宋体" w:hAnsi="宋体" w:eastAsia="宋体" w:cs="宋体"/>
          <w:spacing w:val="-6"/>
          <w:sz w:val="24"/>
          <w:szCs w:val="24"/>
          <w:u w:val="single"/>
        </w:rPr>
        <w:t xml:space="preserve"> </w:t>
      </w:r>
      <w:r>
        <w:rPr>
          <w:rFonts w:hint="eastAsia" w:ascii="宋体" w:hAnsi="宋体" w:eastAsia="宋体" w:cs="宋体"/>
          <w:spacing w:val="-6"/>
          <w:sz w:val="24"/>
          <w:szCs w:val="24"/>
        </w:rPr>
        <w:t>日</w:t>
      </w:r>
    </w:p>
    <w:p>
      <w:pPr>
        <w:rPr>
          <w:rFonts w:hint="eastAsia" w:ascii="宋体" w:hAnsi="宋体" w:eastAsia="宋体" w:cs="宋体"/>
          <w:color w:val="000000"/>
          <w:highlight w:val="none"/>
        </w:rPr>
      </w:pPr>
    </w:p>
    <w:p>
      <w:pPr>
        <w:rPr>
          <w:rFonts w:hint="eastAsia" w:ascii="宋体" w:hAnsi="宋体" w:eastAsia="宋体" w:cs="宋体"/>
          <w:color w:val="000000"/>
          <w:sz w:val="36"/>
          <w:szCs w:val="36"/>
          <w:highlight w:val="none"/>
        </w:rPr>
        <w:sectPr>
          <w:footerReference r:id="rId13" w:type="default"/>
          <w:pgSz w:w="11850" w:h="16783"/>
          <w:pgMar w:top="1440" w:right="1010" w:bottom="1440" w:left="1180" w:header="851" w:footer="992" w:gutter="0"/>
          <w:pgBorders w:offsetFrom="page">
            <w:top w:val="none" w:sz="0" w:space="0"/>
            <w:left w:val="none" w:sz="0" w:space="0"/>
            <w:bottom w:val="none" w:sz="0" w:space="0"/>
            <w:right w:val="none" w:sz="0" w:space="0"/>
          </w:pgBorders>
          <w:pgNumType w:fmt="decimal"/>
          <w:cols w:space="720" w:num="1"/>
          <w:docGrid w:type="linesAndChars" w:linePitch="312" w:charSpace="0"/>
        </w:sectPr>
      </w:pPr>
    </w:p>
    <w:p>
      <w:pPr>
        <w:numPr>
          <w:ilvl w:val="0"/>
          <w:numId w:val="0"/>
        </w:numPr>
        <w:adjustRightInd w:val="0"/>
        <w:spacing w:line="400" w:lineRule="exact"/>
        <w:jc w:val="center"/>
        <w:outlineLvl w:val="2"/>
        <w:rPr>
          <w:rFonts w:hint="eastAsia" w:ascii="宋体" w:hAnsi="宋体" w:eastAsia="宋体" w:cs="宋体"/>
          <w:b/>
          <w:bCs/>
          <w:sz w:val="28"/>
          <w:szCs w:val="28"/>
        </w:rPr>
      </w:pPr>
      <w:bookmarkStart w:id="140" w:name="_Toc11340"/>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报价函</w:t>
      </w:r>
      <w:bookmarkEnd w:id="140"/>
    </w:p>
    <w:p>
      <w:pPr>
        <w:pStyle w:val="16"/>
        <w:numPr>
          <w:ilvl w:val="0"/>
          <w:numId w:val="0"/>
        </w:numPr>
        <w:rPr>
          <w:rFonts w:hint="eastAsia"/>
          <w:lang w:eastAsia="zh-CN"/>
        </w:rPr>
      </w:pPr>
    </w:p>
    <w:p>
      <w:pPr>
        <w:spacing w:line="360" w:lineRule="auto"/>
        <w:rPr>
          <w:rFonts w:hint="eastAsia" w:ascii="宋体" w:hAnsi="宋体" w:cs="宋体"/>
          <w:color w:val="000000"/>
          <w:sz w:val="24"/>
          <w:highlight w:val="none"/>
        </w:rPr>
      </w:pPr>
      <w:r>
        <w:rPr>
          <w:rFonts w:hint="eastAsia" w:ascii="宋体" w:hAnsi="宋体" w:cs="宋体"/>
          <w:color w:val="000000"/>
          <w:sz w:val="24"/>
          <w:highlight w:val="none"/>
          <w:u w:val="single"/>
          <w:lang w:val="en-US" w:eastAsia="zh-CN"/>
        </w:rPr>
        <w:t>四川虹垡招标代理有限公司</w:t>
      </w:r>
      <w:r>
        <w:rPr>
          <w:rFonts w:hint="eastAsia" w:ascii="宋体" w:hAnsi="宋体" w:cs="宋体"/>
          <w:color w:val="000000"/>
          <w:sz w:val="24"/>
          <w:highlight w:val="none"/>
        </w:rPr>
        <w:t>：</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1.我方全面研究了“</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rPr>
        <w:t>”项目</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文件</w:t>
      </w:r>
      <w:r>
        <w:rPr>
          <w:rFonts w:hint="eastAsia" w:ascii="宋体" w:hAnsi="宋体" w:cs="宋体"/>
          <w:color w:val="000000"/>
          <w:sz w:val="24"/>
          <w:highlight w:val="none"/>
          <w:lang w:eastAsia="zh-CN"/>
        </w:rPr>
        <w:t>（</w:t>
      </w:r>
      <w:r>
        <w:rPr>
          <w:rFonts w:hint="eastAsia" w:ascii="宋体" w:hAnsi="宋体" w:cs="宋体"/>
          <w:color w:val="000000"/>
          <w:sz w:val="24"/>
          <w:highlight w:val="none"/>
        </w:rPr>
        <w:t>项目编号：</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none"/>
          <w:lang w:val="en-US" w:eastAsia="zh-CN"/>
        </w:rPr>
        <w:t xml:space="preserve"> </w:t>
      </w:r>
      <w:r>
        <w:rPr>
          <w:rFonts w:hint="eastAsia" w:ascii="宋体" w:hAnsi="宋体" w:cs="宋体"/>
          <w:color w:val="000000"/>
          <w:sz w:val="24"/>
          <w:highlight w:val="none"/>
          <w:lang w:eastAsia="zh-CN"/>
        </w:rPr>
        <w:t>）</w:t>
      </w:r>
      <w:r>
        <w:rPr>
          <w:rFonts w:hint="eastAsia" w:ascii="宋体" w:hAnsi="宋体" w:cs="宋体"/>
          <w:color w:val="000000"/>
          <w:sz w:val="24"/>
          <w:highlight w:val="none"/>
        </w:rPr>
        <w:t>，决定参加贵单位组织的本项目</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采购。</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2.我方自愿按照</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文件规定的各项要求向采购人提供所需</w:t>
      </w:r>
      <w:r>
        <w:rPr>
          <w:rFonts w:hint="eastAsia" w:ascii="宋体" w:hAnsi="宋体" w:cs="宋体"/>
          <w:color w:val="000000"/>
          <w:sz w:val="24"/>
          <w:highlight w:val="none"/>
          <w:lang w:val="en-US" w:eastAsia="zh-CN"/>
        </w:rPr>
        <w:t>服务</w:t>
      </w:r>
      <w:r>
        <w:rPr>
          <w:rFonts w:hint="eastAsia" w:ascii="宋体" w:hAnsi="宋体" w:cs="宋体"/>
          <w:color w:val="000000"/>
          <w:sz w:val="24"/>
          <w:highlight w:val="none"/>
        </w:rPr>
        <w:t>，总报价为人民币</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rPr>
        <w:t>万元（大写：</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rPr>
        <w:t>）。</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3.一旦我方成交，我方将严格履行采购合同规定的责任和义务。</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4.我方同意本</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文件依据</w:t>
      </w:r>
      <w:r>
        <w:rPr>
          <w:rFonts w:hint="eastAsia" w:ascii="宋体" w:hAnsi="宋体" w:eastAsia="宋体" w:cs="宋体"/>
          <w:sz w:val="24"/>
          <w:szCs w:val="24"/>
          <w:lang w:val="zh-CN"/>
        </w:rPr>
        <w:t>《四川省公共资源交易领域严重失信联合惩戒实施办法》（川发改信用规〔2019〕 405 号）</w:t>
      </w:r>
      <w:r>
        <w:rPr>
          <w:rFonts w:hint="eastAsia" w:ascii="宋体" w:hAnsi="宋体" w:cs="宋体"/>
          <w:color w:val="000000"/>
          <w:sz w:val="24"/>
          <w:highlight w:val="none"/>
        </w:rPr>
        <w:t>对我方可能存在的失信行为进行惩戒。</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5.我方为本项目提交的响应文件正本1份，副本</w:t>
      </w:r>
      <w:r>
        <w:rPr>
          <w:rFonts w:hint="eastAsia" w:ascii="宋体" w:hAnsi="宋体" w:cs="宋体"/>
          <w:color w:val="000000"/>
          <w:sz w:val="24"/>
          <w:highlight w:val="none"/>
          <w:u w:val="none"/>
          <w:lang w:val="en-US" w:eastAsia="zh-CN"/>
        </w:rPr>
        <w:t>2</w:t>
      </w:r>
      <w:r>
        <w:rPr>
          <w:rFonts w:hint="eastAsia" w:ascii="宋体" w:hAnsi="宋体" w:cs="宋体"/>
          <w:color w:val="000000"/>
          <w:sz w:val="24"/>
          <w:highlight w:val="none"/>
        </w:rPr>
        <w:t>份，用于</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报价。</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6.我方愿意提供贵单位可能另外要求的，与</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报价有关的文件资料，并保证我方已提供和将要提供的文件资料是真实、准确的。</w:t>
      </w:r>
    </w:p>
    <w:p>
      <w:pPr>
        <w:spacing w:line="360" w:lineRule="auto"/>
        <w:ind w:left="719" w:leftChars="228" w:hanging="240" w:hangingChars="100"/>
        <w:jc w:val="left"/>
        <w:rPr>
          <w:rFonts w:hint="eastAsia" w:ascii="宋体" w:hAnsi="宋体" w:cs="宋体"/>
          <w:color w:val="000000"/>
          <w:sz w:val="24"/>
          <w:highlight w:val="none"/>
        </w:rPr>
      </w:pPr>
      <w:r>
        <w:rPr>
          <w:rFonts w:hint="eastAsia" w:ascii="宋体" w:hAnsi="宋体" w:cs="宋体"/>
          <w:color w:val="000000"/>
          <w:sz w:val="24"/>
          <w:highlight w:val="none"/>
        </w:rPr>
        <w:t>7.本次</w:t>
      </w:r>
      <w:r>
        <w:rPr>
          <w:rFonts w:hint="eastAsia" w:ascii="宋体" w:hAnsi="宋体" w:cs="宋体"/>
          <w:color w:val="000000"/>
          <w:sz w:val="24"/>
          <w:highlight w:val="none"/>
          <w:lang w:eastAsia="zh-CN"/>
        </w:rPr>
        <w:t>谈判</w:t>
      </w:r>
      <w:r>
        <w:rPr>
          <w:rFonts w:hint="eastAsia" w:ascii="宋体" w:hAnsi="宋体" w:cs="宋体"/>
          <w:color w:val="000000"/>
          <w:sz w:val="24"/>
          <w:highlight w:val="none"/>
        </w:rPr>
        <w:t>，我方递交的响应文件有效期为采购文件规定起算之日起</w:t>
      </w:r>
      <w:r>
        <w:rPr>
          <w:rFonts w:hint="eastAsia" w:ascii="宋体" w:hAnsi="宋体" w:cs="宋体"/>
          <w:color w:val="000000"/>
          <w:sz w:val="24"/>
          <w:highlight w:val="none"/>
          <w:u w:val="single"/>
          <w:lang w:val="en-US" w:eastAsia="zh-CN"/>
        </w:rPr>
        <w:t xml:space="preserve"> 90 </w:t>
      </w:r>
      <w:r>
        <w:rPr>
          <w:rFonts w:hint="eastAsia" w:ascii="宋体" w:hAnsi="宋体" w:cs="宋体"/>
          <w:color w:val="000000"/>
          <w:sz w:val="24"/>
          <w:highlight w:val="none"/>
        </w:rPr>
        <w:t>天。</w:t>
      </w:r>
    </w:p>
    <w:p>
      <w:pPr>
        <w:adjustRightInd w:val="0"/>
        <w:spacing w:line="400" w:lineRule="exact"/>
        <w:ind w:firstLine="480" w:firstLineChars="200"/>
        <w:jc w:val="left"/>
        <w:rPr>
          <w:rFonts w:hint="eastAsia" w:ascii="宋体" w:hAnsi="宋体" w:cs="宋体"/>
          <w:color w:val="000000"/>
          <w:sz w:val="24"/>
          <w:highlight w:val="none"/>
        </w:rPr>
      </w:pPr>
    </w:p>
    <w:p>
      <w:pPr>
        <w:adjustRightInd w:val="0"/>
        <w:spacing w:line="400" w:lineRule="exact"/>
        <w:ind w:firstLine="480" w:firstLineChars="200"/>
        <w:jc w:val="left"/>
        <w:rPr>
          <w:rFonts w:hint="eastAsia" w:ascii="宋体" w:hAnsi="宋体" w:cs="宋体"/>
          <w:color w:val="000000"/>
          <w:sz w:val="24"/>
          <w:highlight w:val="none"/>
        </w:rPr>
      </w:pPr>
    </w:p>
    <w:p>
      <w:pPr>
        <w:spacing w:line="360" w:lineRule="auto"/>
        <w:ind w:firstLine="480" w:firstLineChars="200"/>
        <w:jc w:val="left"/>
        <w:rPr>
          <w:rFonts w:hint="eastAsia" w:ascii="宋体" w:hAnsi="宋体" w:cs="宋体"/>
          <w:color w:val="000000"/>
          <w:sz w:val="24"/>
          <w:highlight w:val="none"/>
        </w:rPr>
      </w:pP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供应商名称：</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rPr>
        <w:t>（盖单位章）</w:t>
      </w:r>
    </w:p>
    <w:p>
      <w:pPr>
        <w:spacing w:line="360" w:lineRule="auto"/>
        <w:ind w:firstLine="480" w:firstLineChars="200"/>
        <w:jc w:val="left"/>
        <w:rPr>
          <w:rFonts w:hint="eastAsia" w:ascii="宋体" w:hAnsi="宋体" w:cs="宋体"/>
          <w:color w:val="000000"/>
          <w:sz w:val="24"/>
          <w:highlight w:val="none"/>
          <w:u w:val="single"/>
          <w:lang w:val="en-US" w:eastAsia="zh-CN"/>
        </w:rPr>
      </w:pPr>
      <w:r>
        <w:rPr>
          <w:rFonts w:hint="eastAsia" w:ascii="宋体" w:hAnsi="宋体" w:cs="宋体"/>
          <w:color w:val="000000"/>
          <w:sz w:val="24"/>
          <w:highlight w:val="none"/>
        </w:rPr>
        <w:t>法定代表人或授权代表（签字或盖</w:t>
      </w:r>
      <w:r>
        <w:rPr>
          <w:rFonts w:hint="eastAsia" w:ascii="宋体" w:hAnsi="宋体" w:cs="宋体"/>
          <w:color w:val="000000"/>
          <w:sz w:val="24"/>
          <w:highlight w:val="none"/>
          <w:lang w:val="en-US" w:eastAsia="zh-CN"/>
        </w:rPr>
        <w:t>个人印</w:t>
      </w:r>
      <w:r>
        <w:rPr>
          <w:rFonts w:hint="eastAsia" w:ascii="宋体" w:hAnsi="宋体" w:cs="宋体"/>
          <w:color w:val="000000"/>
          <w:sz w:val="24"/>
          <w:highlight w:val="none"/>
        </w:rPr>
        <w:t>章）：</w:t>
      </w:r>
      <w:r>
        <w:rPr>
          <w:rFonts w:hint="eastAsia" w:ascii="宋体" w:hAnsi="宋体" w:cs="宋体"/>
          <w:color w:val="000000"/>
          <w:sz w:val="24"/>
          <w:highlight w:val="none"/>
          <w:u w:val="single"/>
          <w:lang w:val="en-US" w:eastAsia="zh-CN"/>
        </w:rPr>
        <w:t xml:space="preserve">        </w:t>
      </w:r>
    </w:p>
    <w:p>
      <w:pPr>
        <w:spacing w:line="360" w:lineRule="auto"/>
        <w:ind w:firstLine="480" w:firstLineChars="200"/>
        <w:jc w:val="left"/>
        <w:rPr>
          <w:rFonts w:hint="eastAsia" w:ascii="宋体" w:hAnsi="宋体" w:cs="宋体"/>
          <w:color w:val="000000"/>
          <w:sz w:val="24"/>
          <w:highlight w:val="none"/>
          <w:u w:val="single"/>
          <w:lang w:val="en-US" w:eastAsia="zh-CN"/>
        </w:rPr>
      </w:pPr>
      <w:r>
        <w:rPr>
          <w:rFonts w:hint="eastAsia" w:ascii="宋体" w:hAnsi="宋体" w:cs="宋体"/>
          <w:color w:val="000000"/>
          <w:sz w:val="24"/>
          <w:highlight w:val="none"/>
        </w:rPr>
        <w:t>通讯地址：</w:t>
      </w:r>
      <w:r>
        <w:rPr>
          <w:rFonts w:hint="eastAsia" w:ascii="宋体" w:hAnsi="宋体" w:cs="宋体"/>
          <w:color w:val="000000"/>
          <w:sz w:val="24"/>
          <w:highlight w:val="none"/>
          <w:u w:val="single"/>
          <w:lang w:val="en-US" w:eastAsia="zh-CN"/>
        </w:rPr>
        <w:t xml:space="preserve">        </w:t>
      </w:r>
    </w:p>
    <w:p>
      <w:pPr>
        <w:spacing w:line="360" w:lineRule="auto"/>
        <w:ind w:firstLine="480" w:firstLineChars="200"/>
        <w:jc w:val="left"/>
        <w:rPr>
          <w:rFonts w:hint="eastAsia" w:ascii="宋体" w:hAnsi="宋体" w:cs="宋体"/>
          <w:color w:val="000000"/>
          <w:sz w:val="24"/>
          <w:highlight w:val="none"/>
          <w:u w:val="single"/>
        </w:rPr>
      </w:pPr>
      <w:r>
        <w:rPr>
          <w:rFonts w:hint="eastAsia" w:ascii="宋体" w:hAnsi="宋体" w:cs="宋体"/>
          <w:color w:val="000000"/>
          <w:sz w:val="24"/>
          <w:highlight w:val="none"/>
        </w:rPr>
        <w:t>邮政编码：</w:t>
      </w:r>
      <w:r>
        <w:rPr>
          <w:rFonts w:hint="eastAsia" w:ascii="宋体" w:hAnsi="宋体" w:cs="宋体"/>
          <w:color w:val="000000"/>
          <w:sz w:val="24"/>
          <w:highlight w:val="none"/>
          <w:u w:val="single"/>
          <w:lang w:val="en-US" w:eastAsia="zh-CN"/>
        </w:rPr>
        <w:t xml:space="preserve">        </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联系电话：</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lang w:val="en-US" w:eastAsia="zh-CN"/>
        </w:rPr>
        <w:t xml:space="preserve">       </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传    真：</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lang w:val="en-US" w:eastAsia="zh-CN"/>
        </w:rPr>
        <w:t xml:space="preserve">  </w:t>
      </w:r>
    </w:p>
    <w:p>
      <w:pPr>
        <w:spacing w:line="360" w:lineRule="auto"/>
        <w:ind w:firstLine="480" w:firstLineChars="200"/>
        <w:jc w:val="left"/>
        <w:rPr>
          <w:rFonts w:hint="eastAsia" w:ascii="宋体" w:hAnsi="宋体" w:cs="宋体"/>
          <w:color w:val="000000"/>
          <w:sz w:val="24"/>
          <w:highlight w:val="none"/>
        </w:rPr>
      </w:pPr>
      <w:r>
        <w:rPr>
          <w:rFonts w:hint="eastAsia" w:ascii="宋体" w:hAnsi="宋体" w:cs="宋体"/>
          <w:color w:val="000000"/>
          <w:sz w:val="24"/>
          <w:highlight w:val="none"/>
        </w:rPr>
        <w:t>日    期：</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w:t>
      </w:r>
    </w:p>
    <w:p>
      <w:pPr>
        <w:jc w:val="center"/>
        <w:rPr>
          <w:rFonts w:hint="eastAsia" w:ascii="宋体" w:hAnsi="宋体" w:cs="宋体"/>
          <w:color w:val="000000"/>
          <w:sz w:val="24"/>
          <w:highlight w:val="none"/>
        </w:rPr>
      </w:pPr>
    </w:p>
    <w:p>
      <w:pPr>
        <w:spacing w:line="360" w:lineRule="auto"/>
        <w:jc w:val="center"/>
        <w:rPr>
          <w:rFonts w:hint="eastAsia" w:ascii="宋体" w:hAnsi="宋体" w:eastAsia="宋体" w:cs="宋体"/>
          <w:b/>
          <w:bCs/>
          <w:color w:val="000000"/>
          <w:sz w:val="32"/>
          <w:szCs w:val="32"/>
          <w:highlight w:val="none"/>
          <w:lang w:val="en-US" w:eastAsia="zh-CN"/>
        </w:rPr>
      </w:pPr>
    </w:p>
    <w:p>
      <w:pPr>
        <w:pStyle w:val="9"/>
        <w:rPr>
          <w:rFonts w:hint="eastAsia" w:ascii="宋体" w:hAnsi="宋体" w:eastAsia="宋体" w:cs="宋体"/>
          <w:lang w:val="en-US" w:eastAsia="zh-CN"/>
        </w:rPr>
      </w:pPr>
    </w:p>
    <w:p>
      <w:pPr>
        <w:rPr>
          <w:rFonts w:hint="eastAsia" w:ascii="宋体" w:hAnsi="宋体" w:eastAsia="宋体" w:cs="宋体"/>
          <w:lang w:val="en-US" w:eastAsia="zh-CN"/>
        </w:rPr>
      </w:pPr>
    </w:p>
    <w:p>
      <w:pPr>
        <w:pStyle w:val="4"/>
        <w:numPr>
          <w:ilvl w:val="0"/>
          <w:numId w:val="0"/>
        </w:numPr>
        <w:spacing w:after="0"/>
        <w:jc w:val="center"/>
        <w:outlineLvl w:val="2"/>
        <w:rPr>
          <w:rFonts w:hint="eastAsia" w:ascii="宋体" w:hAnsi="宋体" w:eastAsia="宋体" w:cs="宋体"/>
          <w:b/>
          <w:bCs/>
          <w:kern w:val="2"/>
          <w:sz w:val="28"/>
          <w:szCs w:val="28"/>
          <w:lang w:val="en-US" w:eastAsia="zh-CN" w:bidi="ar-SA"/>
        </w:rPr>
      </w:pPr>
      <w:bookmarkStart w:id="141" w:name="_Toc21925"/>
      <w:bookmarkStart w:id="142" w:name="_Toc5257"/>
      <w:r>
        <w:rPr>
          <w:rFonts w:hint="eastAsia" w:ascii="宋体" w:hAnsi="宋体" w:eastAsia="宋体" w:cs="宋体"/>
          <w:b/>
          <w:bCs/>
          <w:kern w:val="2"/>
          <w:sz w:val="28"/>
          <w:szCs w:val="28"/>
          <w:lang w:val="en-US" w:eastAsia="zh-CN" w:bidi="ar-SA"/>
        </w:rPr>
        <w:t>三、报价一览表</w:t>
      </w:r>
      <w:bookmarkEnd w:id="141"/>
      <w:bookmarkEnd w:id="142"/>
    </w:p>
    <w:p>
      <w:pPr>
        <w:spacing w:line="440" w:lineRule="exact"/>
        <w:rPr>
          <w:rFonts w:hint="eastAsia" w:ascii="宋体" w:hAnsi="宋体" w:eastAsia="宋体" w:cs="宋体"/>
          <w:sz w:val="24"/>
          <w:szCs w:val="28"/>
        </w:rPr>
      </w:pPr>
    </w:p>
    <w:p>
      <w:pPr>
        <w:spacing w:line="440" w:lineRule="exact"/>
        <w:rPr>
          <w:rFonts w:hint="eastAsia" w:ascii="宋体" w:hAnsi="宋体" w:eastAsia="宋体" w:cs="宋体"/>
          <w:sz w:val="24"/>
          <w:szCs w:val="28"/>
        </w:rPr>
      </w:pPr>
      <w:r>
        <w:rPr>
          <w:rFonts w:hint="eastAsia" w:ascii="宋体" w:hAnsi="宋体" w:eastAsia="宋体" w:cs="宋体"/>
          <w:sz w:val="24"/>
          <w:szCs w:val="28"/>
        </w:rPr>
        <w:t xml:space="preserve">项目名称：                  </w:t>
      </w:r>
    </w:p>
    <w:p>
      <w:pPr>
        <w:spacing w:line="440" w:lineRule="exact"/>
        <w:rPr>
          <w:rFonts w:hint="eastAsia" w:ascii="宋体" w:hAnsi="宋体" w:eastAsia="宋体" w:cs="宋体"/>
          <w:sz w:val="24"/>
          <w:szCs w:val="28"/>
        </w:rPr>
      </w:pPr>
      <w:r>
        <w:rPr>
          <w:rFonts w:hint="eastAsia" w:ascii="宋体" w:hAnsi="宋体" w:eastAsia="宋体" w:cs="宋体"/>
          <w:sz w:val="24"/>
          <w:szCs w:val="28"/>
        </w:rPr>
        <w:t>项目编号：</w:t>
      </w:r>
    </w:p>
    <w:p>
      <w:pPr>
        <w:rPr>
          <w:rFonts w:hint="eastAsia" w:ascii="宋体" w:hAnsi="宋体" w:eastAsia="宋体" w:cs="宋体"/>
        </w:rPr>
      </w:pPr>
    </w:p>
    <w:tbl>
      <w:tblPr>
        <w:tblStyle w:val="23"/>
        <w:tblW w:w="4998"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608"/>
        <w:gridCol w:w="2529"/>
        <w:gridCol w:w="1043"/>
        <w:gridCol w:w="1446"/>
        <w:gridCol w:w="2294"/>
        <w:gridCol w:w="10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1" w:hRule="atLeast"/>
          <w:jc w:val="center"/>
        </w:trPr>
        <w:tc>
          <w:tcPr>
            <w:tcW w:w="339" w:type="pct"/>
            <w:vAlign w:val="top"/>
          </w:tcPr>
          <w:p>
            <w:pPr>
              <w:spacing w:line="289" w:lineRule="auto"/>
              <w:jc w:val="both"/>
              <w:rPr>
                <w:rFonts w:hint="eastAsia" w:ascii="宋体" w:hAnsi="宋体" w:eastAsia="宋体" w:cs="宋体"/>
                <w:sz w:val="21"/>
              </w:rPr>
            </w:pPr>
          </w:p>
          <w:p>
            <w:pPr>
              <w:pStyle w:val="22"/>
              <w:spacing w:before="78" w:line="221" w:lineRule="auto"/>
              <w:ind w:left="130"/>
              <w:jc w:val="both"/>
              <w:rPr>
                <w:rFonts w:hint="eastAsia" w:ascii="宋体" w:hAnsi="宋体" w:eastAsia="宋体" w:cs="宋体"/>
                <w:sz w:val="24"/>
                <w:szCs w:val="24"/>
              </w:rPr>
            </w:pPr>
            <w:r>
              <w:rPr>
                <w:rFonts w:hint="eastAsia" w:ascii="宋体" w:hAnsi="宋体" w:eastAsia="宋体" w:cs="宋体"/>
                <w:spacing w:val="-5"/>
                <w:sz w:val="24"/>
                <w:szCs w:val="24"/>
              </w:rPr>
              <w:t>序号</w:t>
            </w:r>
          </w:p>
        </w:tc>
        <w:tc>
          <w:tcPr>
            <w:tcW w:w="1411" w:type="pct"/>
            <w:vAlign w:val="top"/>
          </w:tcPr>
          <w:p>
            <w:pPr>
              <w:spacing w:line="290" w:lineRule="auto"/>
              <w:jc w:val="both"/>
              <w:rPr>
                <w:rFonts w:hint="eastAsia" w:ascii="宋体" w:hAnsi="宋体" w:eastAsia="宋体" w:cs="宋体"/>
                <w:sz w:val="21"/>
              </w:rPr>
            </w:pPr>
          </w:p>
          <w:p>
            <w:pPr>
              <w:pStyle w:val="22"/>
              <w:spacing w:before="78" w:line="219" w:lineRule="auto"/>
              <w:ind w:left="557"/>
              <w:jc w:val="both"/>
              <w:rPr>
                <w:rFonts w:hint="eastAsia" w:ascii="宋体" w:hAnsi="宋体" w:eastAsia="宋体" w:cs="宋体"/>
                <w:sz w:val="24"/>
                <w:szCs w:val="24"/>
              </w:rPr>
            </w:pPr>
            <w:r>
              <w:rPr>
                <w:rFonts w:hint="eastAsia" w:cs="宋体"/>
                <w:spacing w:val="-2"/>
                <w:sz w:val="24"/>
                <w:szCs w:val="24"/>
                <w:lang w:val="en-US" w:eastAsia="zh-CN"/>
              </w:rPr>
              <w:t>服务内容</w:t>
            </w:r>
          </w:p>
        </w:tc>
        <w:tc>
          <w:tcPr>
            <w:tcW w:w="582" w:type="pct"/>
            <w:vAlign w:val="top"/>
          </w:tcPr>
          <w:p>
            <w:pPr>
              <w:spacing w:line="289" w:lineRule="auto"/>
              <w:jc w:val="both"/>
              <w:rPr>
                <w:rFonts w:hint="eastAsia" w:ascii="宋体" w:hAnsi="宋体" w:eastAsia="宋体" w:cs="宋体"/>
                <w:sz w:val="21"/>
              </w:rPr>
            </w:pPr>
          </w:p>
          <w:p>
            <w:pPr>
              <w:pStyle w:val="22"/>
              <w:spacing w:before="78" w:line="220" w:lineRule="auto"/>
              <w:ind w:left="293"/>
              <w:jc w:val="both"/>
              <w:rPr>
                <w:rFonts w:hint="eastAsia" w:ascii="宋体" w:hAnsi="宋体" w:eastAsia="宋体" w:cs="宋体"/>
                <w:sz w:val="24"/>
                <w:szCs w:val="24"/>
              </w:rPr>
            </w:pPr>
            <w:r>
              <w:rPr>
                <w:rFonts w:hint="eastAsia" w:ascii="宋体" w:hAnsi="宋体" w:eastAsia="宋体" w:cs="宋体"/>
                <w:spacing w:val="-6"/>
                <w:sz w:val="24"/>
                <w:szCs w:val="24"/>
              </w:rPr>
              <w:t>单位</w:t>
            </w:r>
          </w:p>
        </w:tc>
        <w:tc>
          <w:tcPr>
            <w:tcW w:w="807" w:type="pct"/>
            <w:vAlign w:val="top"/>
          </w:tcPr>
          <w:p>
            <w:pPr>
              <w:spacing w:line="289" w:lineRule="auto"/>
              <w:jc w:val="both"/>
              <w:rPr>
                <w:rFonts w:hint="eastAsia" w:ascii="宋体" w:hAnsi="宋体" w:eastAsia="宋体" w:cs="宋体"/>
                <w:sz w:val="21"/>
              </w:rPr>
            </w:pPr>
          </w:p>
          <w:p>
            <w:pPr>
              <w:pStyle w:val="22"/>
              <w:spacing w:before="78" w:line="218" w:lineRule="auto"/>
              <w:ind w:left="133"/>
              <w:jc w:val="both"/>
              <w:rPr>
                <w:rFonts w:hint="eastAsia" w:ascii="宋体" w:hAnsi="宋体" w:eastAsia="宋体" w:cs="宋体"/>
                <w:sz w:val="24"/>
                <w:szCs w:val="24"/>
              </w:rPr>
            </w:pPr>
            <w:r>
              <w:rPr>
                <w:rFonts w:hint="eastAsia" w:ascii="宋体" w:hAnsi="宋体" w:eastAsia="宋体" w:cs="宋体"/>
                <w:spacing w:val="-2"/>
                <w:sz w:val="24"/>
                <w:szCs w:val="24"/>
              </w:rPr>
              <w:t>报价（元）</w:t>
            </w:r>
          </w:p>
        </w:tc>
        <w:tc>
          <w:tcPr>
            <w:tcW w:w="1280" w:type="pct"/>
            <w:vAlign w:val="top"/>
          </w:tcPr>
          <w:p>
            <w:pPr>
              <w:spacing w:line="290" w:lineRule="auto"/>
              <w:jc w:val="both"/>
              <w:rPr>
                <w:rFonts w:hint="eastAsia" w:ascii="宋体" w:hAnsi="宋体" w:eastAsia="宋体" w:cs="宋体"/>
                <w:sz w:val="21"/>
              </w:rPr>
            </w:pPr>
          </w:p>
          <w:p>
            <w:pPr>
              <w:pStyle w:val="22"/>
              <w:spacing w:before="78" w:line="219" w:lineRule="auto"/>
              <w:ind w:left="444"/>
              <w:jc w:val="both"/>
              <w:rPr>
                <w:rFonts w:hint="eastAsia" w:ascii="宋体" w:hAnsi="宋体" w:eastAsia="宋体" w:cs="宋体"/>
                <w:sz w:val="24"/>
                <w:szCs w:val="24"/>
              </w:rPr>
            </w:pPr>
            <w:r>
              <w:rPr>
                <w:rFonts w:hint="eastAsia" w:cs="宋体"/>
                <w:spacing w:val="-3"/>
                <w:sz w:val="24"/>
                <w:szCs w:val="24"/>
                <w:lang w:val="en-US" w:eastAsia="zh-CN"/>
              </w:rPr>
              <w:t>服务</w:t>
            </w:r>
            <w:r>
              <w:rPr>
                <w:rFonts w:hint="eastAsia" w:ascii="宋体" w:hAnsi="宋体" w:eastAsia="宋体" w:cs="宋体"/>
                <w:spacing w:val="-3"/>
                <w:sz w:val="24"/>
                <w:szCs w:val="24"/>
              </w:rPr>
              <w:t>时间</w:t>
            </w:r>
          </w:p>
        </w:tc>
        <w:tc>
          <w:tcPr>
            <w:tcW w:w="579" w:type="pct"/>
            <w:vAlign w:val="top"/>
          </w:tcPr>
          <w:p>
            <w:pPr>
              <w:spacing w:line="289" w:lineRule="auto"/>
              <w:jc w:val="both"/>
              <w:rPr>
                <w:rFonts w:hint="eastAsia" w:ascii="宋体" w:hAnsi="宋体" w:eastAsia="宋体" w:cs="宋体"/>
                <w:sz w:val="21"/>
              </w:rPr>
            </w:pPr>
          </w:p>
          <w:p>
            <w:pPr>
              <w:pStyle w:val="22"/>
              <w:spacing w:before="78" w:line="221" w:lineRule="auto"/>
              <w:ind w:left="291"/>
              <w:jc w:val="both"/>
              <w:rPr>
                <w:rFonts w:hint="eastAsia" w:ascii="宋体" w:hAnsi="宋体" w:eastAsia="宋体" w:cs="宋体"/>
                <w:sz w:val="24"/>
                <w:szCs w:val="24"/>
              </w:rPr>
            </w:pPr>
            <w:r>
              <w:rPr>
                <w:rFonts w:hint="eastAsia"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jc w:val="center"/>
        </w:trPr>
        <w:tc>
          <w:tcPr>
            <w:tcW w:w="339" w:type="pct"/>
            <w:vAlign w:val="center"/>
          </w:tcPr>
          <w:p>
            <w:pPr>
              <w:pStyle w:val="22"/>
              <w:spacing w:before="72" w:line="184"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411" w:type="pct"/>
            <w:vAlign w:val="top"/>
          </w:tcPr>
          <w:p>
            <w:pPr>
              <w:jc w:val="both"/>
              <w:rPr>
                <w:rFonts w:hint="eastAsia" w:ascii="宋体" w:hAnsi="宋体" w:eastAsia="宋体" w:cs="宋体"/>
                <w:sz w:val="21"/>
              </w:rPr>
            </w:pPr>
          </w:p>
        </w:tc>
        <w:tc>
          <w:tcPr>
            <w:tcW w:w="582" w:type="pct"/>
            <w:vAlign w:val="top"/>
          </w:tcPr>
          <w:p>
            <w:pPr>
              <w:jc w:val="both"/>
              <w:rPr>
                <w:rFonts w:hint="eastAsia" w:ascii="宋体" w:hAnsi="宋体" w:eastAsia="宋体" w:cs="宋体"/>
                <w:sz w:val="21"/>
              </w:rPr>
            </w:pPr>
          </w:p>
        </w:tc>
        <w:tc>
          <w:tcPr>
            <w:tcW w:w="807" w:type="pct"/>
            <w:vAlign w:val="top"/>
          </w:tcPr>
          <w:p>
            <w:pPr>
              <w:jc w:val="both"/>
              <w:rPr>
                <w:rFonts w:hint="eastAsia" w:ascii="宋体" w:hAnsi="宋体" w:eastAsia="宋体" w:cs="宋体"/>
                <w:sz w:val="21"/>
              </w:rPr>
            </w:pPr>
          </w:p>
        </w:tc>
        <w:tc>
          <w:tcPr>
            <w:tcW w:w="1280" w:type="pct"/>
            <w:vAlign w:val="top"/>
          </w:tcPr>
          <w:p>
            <w:pPr>
              <w:jc w:val="both"/>
              <w:rPr>
                <w:rFonts w:hint="eastAsia" w:ascii="宋体" w:hAnsi="宋体" w:eastAsia="宋体" w:cs="宋体"/>
                <w:sz w:val="21"/>
              </w:rPr>
            </w:pPr>
          </w:p>
        </w:tc>
        <w:tc>
          <w:tcPr>
            <w:tcW w:w="579" w:type="pct"/>
            <w:vAlign w:val="top"/>
          </w:tcPr>
          <w:p>
            <w:pPr>
              <w:jc w:val="both"/>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2" w:hRule="atLeast"/>
          <w:jc w:val="center"/>
        </w:trPr>
        <w:tc>
          <w:tcPr>
            <w:tcW w:w="5000" w:type="pct"/>
            <w:gridSpan w:val="6"/>
            <w:vAlign w:val="center"/>
          </w:tcPr>
          <w:p>
            <w:pPr>
              <w:spacing w:line="271" w:lineRule="auto"/>
              <w:jc w:val="both"/>
              <w:rPr>
                <w:rFonts w:hint="eastAsia" w:ascii="宋体" w:hAnsi="宋体" w:eastAsia="宋体" w:cs="宋体"/>
                <w:sz w:val="21"/>
              </w:rPr>
            </w:pPr>
          </w:p>
          <w:p>
            <w:pPr>
              <w:pStyle w:val="22"/>
              <w:spacing w:before="78" w:line="218" w:lineRule="auto"/>
              <w:ind w:left="115"/>
              <w:jc w:val="both"/>
              <w:rPr>
                <w:rFonts w:hint="default" w:ascii="宋体" w:hAnsi="宋体" w:eastAsia="宋体" w:cs="宋体"/>
                <w:sz w:val="24"/>
                <w:szCs w:val="24"/>
                <w:lang w:val="en-US" w:eastAsia="zh-CN"/>
              </w:rPr>
            </w:pPr>
            <w:r>
              <w:rPr>
                <w:rFonts w:hint="eastAsia" w:ascii="宋体" w:hAnsi="宋体" w:eastAsia="宋体" w:cs="宋体"/>
                <w:spacing w:val="-3"/>
                <w:sz w:val="24"/>
                <w:szCs w:val="24"/>
              </w:rPr>
              <w:t>报价合计（元</w:t>
            </w:r>
            <w:r>
              <w:rPr>
                <w:rFonts w:hint="eastAsia" w:ascii="宋体" w:hAnsi="宋体" w:eastAsia="宋体" w:cs="宋体"/>
                <w:spacing w:val="3"/>
                <w:sz w:val="24"/>
                <w:szCs w:val="24"/>
              </w:rPr>
              <w:t>）：</w:t>
            </w:r>
            <w:r>
              <w:rPr>
                <w:rFonts w:hint="eastAsia" w:ascii="宋体" w:hAnsi="宋体" w:eastAsia="宋体" w:cs="宋体"/>
                <w:sz w:val="24"/>
                <w:szCs w:val="24"/>
                <w:u w:val="none"/>
              </w:rPr>
              <w:t xml:space="preserve">                    </w:t>
            </w:r>
            <w:r>
              <w:rPr>
                <w:rFonts w:hint="eastAsia" w:ascii="宋体" w:hAnsi="宋体" w:eastAsia="宋体" w:cs="宋体"/>
                <w:sz w:val="24"/>
                <w:szCs w:val="24"/>
              </w:rPr>
              <w:t xml:space="preserve"> </w:t>
            </w:r>
            <w:r>
              <w:rPr>
                <w:rFonts w:hint="eastAsia" w:ascii="宋体" w:hAnsi="宋体" w:eastAsia="宋体" w:cs="宋体"/>
                <w:spacing w:val="-3"/>
                <w:sz w:val="24"/>
                <w:szCs w:val="24"/>
              </w:rPr>
              <w:t>大写：</w:t>
            </w:r>
            <w:r>
              <w:rPr>
                <w:rFonts w:hint="eastAsia" w:cs="宋体"/>
                <w:spacing w:val="-3"/>
                <w:sz w:val="24"/>
                <w:szCs w:val="24"/>
                <w:u w:val="none"/>
                <w:lang w:val="en-US" w:eastAsia="zh-CN"/>
              </w:rPr>
              <w:t xml:space="preserve">                          </w:t>
            </w:r>
          </w:p>
        </w:tc>
      </w:tr>
    </w:tbl>
    <w:p>
      <w:pPr>
        <w:spacing w:line="440" w:lineRule="exact"/>
        <w:rPr>
          <w:rFonts w:hint="eastAsia" w:ascii="宋体" w:hAnsi="宋体" w:eastAsia="宋体" w:cs="宋体"/>
          <w:sz w:val="24"/>
          <w:szCs w:val="28"/>
        </w:rPr>
      </w:pPr>
    </w:p>
    <w:p>
      <w:pPr>
        <w:spacing w:line="440" w:lineRule="exact"/>
        <w:rPr>
          <w:rFonts w:hint="eastAsia" w:ascii="宋体" w:hAnsi="宋体" w:eastAsia="宋体" w:cs="宋体"/>
          <w:sz w:val="24"/>
          <w:szCs w:val="28"/>
          <w:lang w:val="en-US" w:eastAsia="zh-CN"/>
        </w:rPr>
      </w:pPr>
      <w:r>
        <w:rPr>
          <w:rFonts w:hint="eastAsia" w:ascii="宋体" w:hAnsi="宋体" w:eastAsia="宋体" w:cs="宋体"/>
          <w:b/>
          <w:bCs/>
          <w:sz w:val="24"/>
          <w:szCs w:val="28"/>
        </w:rPr>
        <w:t>注</w:t>
      </w:r>
      <w:r>
        <w:rPr>
          <w:rFonts w:hint="eastAsia" w:ascii="宋体" w:hAnsi="宋体" w:eastAsia="宋体" w:cs="宋体"/>
          <w:sz w:val="24"/>
          <w:szCs w:val="28"/>
        </w:rPr>
        <w:t>：</w:t>
      </w:r>
      <w:r>
        <w:rPr>
          <w:rFonts w:hint="eastAsia" w:ascii="宋体" w:hAnsi="宋体" w:eastAsia="宋体" w:cs="宋体"/>
          <w:b w:val="0"/>
          <w:bCs w:val="0"/>
          <w:sz w:val="24"/>
          <w:szCs w:val="24"/>
          <w:lang w:val="en-US" w:eastAsia="zh-CN"/>
        </w:rPr>
        <w:t>供应商的报价应是采购文件所确定的采购范围的全部工作内容的价格体现。</w:t>
      </w:r>
    </w:p>
    <w:p>
      <w:pPr>
        <w:ind w:firstLine="522" w:firstLineChars="200"/>
        <w:jc w:val="left"/>
        <w:rPr>
          <w:rFonts w:hint="eastAsia" w:ascii="宋体" w:hAnsi="宋体" w:eastAsia="宋体" w:cs="宋体"/>
          <w:b/>
          <w:bCs/>
          <w:sz w:val="26"/>
          <w:szCs w:val="26"/>
          <w:lang w:val="en-US" w:eastAsia="zh-CN"/>
        </w:rPr>
      </w:pPr>
    </w:p>
    <w:p>
      <w:pPr>
        <w:pStyle w:val="16"/>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238"/>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供应商名称：</w:t>
      </w:r>
      <w:r>
        <w:rPr>
          <w:rFonts w:hint="eastAsia" w:ascii="宋体" w:hAnsi="宋体" w:eastAsia="宋体" w:cs="宋体"/>
          <w:spacing w:val="-1"/>
          <w:sz w:val="24"/>
          <w:szCs w:val="24"/>
          <w:u w:val="single" w:color="auto"/>
          <w:lang w:val="en-US" w:eastAsia="zh-CN"/>
        </w:rPr>
        <w:t xml:space="preserve">                   </w:t>
      </w:r>
      <w:r>
        <w:rPr>
          <w:rFonts w:hint="eastAsia" w:ascii="宋体" w:hAnsi="宋体" w:eastAsia="宋体" w:cs="宋体"/>
          <w:spacing w:val="-1"/>
          <w:sz w:val="24"/>
          <w:szCs w:val="24"/>
        </w:rPr>
        <w:t>（盖单位章）</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239"/>
        <w:jc w:val="both"/>
        <w:textAlignment w:val="baseline"/>
        <w:rPr>
          <w:rFonts w:hint="eastAsia" w:ascii="宋体" w:hAnsi="宋体" w:eastAsia="宋体" w:cs="宋体"/>
          <w:sz w:val="24"/>
          <w:szCs w:val="24"/>
          <w:u w:val="single"/>
          <w:lang w:val="en-US" w:eastAsia="zh-CN"/>
        </w:rPr>
      </w:pPr>
      <w:r>
        <w:rPr>
          <w:rFonts w:hint="eastAsia" w:ascii="宋体" w:hAnsi="宋体" w:eastAsia="宋体" w:cs="宋体"/>
          <w:spacing w:val="-1"/>
          <w:sz w:val="24"/>
          <w:szCs w:val="24"/>
        </w:rPr>
        <w:t>法定代表人或授权代表（签字或盖章</w:t>
      </w:r>
      <w:r>
        <w:rPr>
          <w:rFonts w:hint="eastAsia" w:ascii="宋体" w:hAnsi="宋体" w:eastAsia="宋体" w:cs="宋体"/>
          <w:spacing w:val="3"/>
          <w:sz w:val="24"/>
          <w:szCs w:val="24"/>
        </w:rPr>
        <w:t>）：</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p>
    <w:p>
      <w:pPr>
        <w:pStyle w:val="16"/>
        <w:keepNext w:val="0"/>
        <w:keepLines w:val="0"/>
        <w:pageBreakBefore w:val="0"/>
        <w:widowControl/>
        <w:numPr>
          <w:ilvl w:val="0"/>
          <w:numId w:val="0"/>
        </w:numPr>
        <w:kinsoku w:val="0"/>
        <w:wordWrap/>
        <w:overflowPunct/>
        <w:topLinePunct w:val="0"/>
        <w:autoSpaceDE w:val="0"/>
        <w:autoSpaceDN w:val="0"/>
        <w:bidi w:val="0"/>
        <w:adjustRightInd w:val="0"/>
        <w:snapToGrid w:val="0"/>
        <w:spacing w:before="0" w:after="0" w:line="460" w:lineRule="exact"/>
        <w:ind w:firstLine="228" w:firstLineChars="100"/>
        <w:jc w:val="left"/>
        <w:textAlignment w:val="baseline"/>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spacing w:val="-6"/>
          <w:sz w:val="24"/>
          <w:szCs w:val="24"/>
        </w:rPr>
        <w:t xml:space="preserve">日  </w:t>
      </w:r>
      <w:r>
        <w:rPr>
          <w:rFonts w:hint="eastAsia" w:ascii="宋体" w:hAnsi="宋体" w:eastAsia="宋体" w:cs="宋体"/>
          <w:b w:val="0"/>
          <w:bCs w:val="0"/>
          <w:spacing w:val="-6"/>
          <w:sz w:val="24"/>
          <w:szCs w:val="24"/>
          <w:lang w:val="en-US" w:eastAsia="zh-CN"/>
        </w:rPr>
        <w:t xml:space="preserve">     </w:t>
      </w:r>
      <w:r>
        <w:rPr>
          <w:rFonts w:hint="eastAsia" w:ascii="宋体" w:hAnsi="宋体" w:eastAsia="宋体" w:cs="宋体"/>
          <w:b w:val="0"/>
          <w:bCs w:val="0"/>
          <w:spacing w:val="-6"/>
          <w:sz w:val="24"/>
          <w:szCs w:val="24"/>
        </w:rPr>
        <w:t>期：</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年</w:t>
      </w:r>
      <w:r>
        <w:rPr>
          <w:rFonts w:hint="eastAsia" w:ascii="宋体" w:hAnsi="宋体" w:eastAsia="宋体" w:cs="宋体"/>
          <w:b w:val="0"/>
          <w:bCs w:val="0"/>
          <w:spacing w:val="-53"/>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月</w:t>
      </w:r>
      <w:r>
        <w:rPr>
          <w:rFonts w:hint="eastAsia" w:ascii="宋体" w:hAnsi="宋体" w:eastAsia="宋体" w:cs="宋体"/>
          <w:b w:val="0"/>
          <w:bCs w:val="0"/>
          <w:spacing w:val="-54"/>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u w:val="single"/>
        </w:rPr>
        <w:t xml:space="preserve"> </w:t>
      </w:r>
      <w:r>
        <w:rPr>
          <w:rFonts w:hint="eastAsia" w:ascii="宋体" w:hAnsi="宋体" w:eastAsia="宋体" w:cs="宋体"/>
          <w:b w:val="0"/>
          <w:bCs w:val="0"/>
          <w:spacing w:val="-6"/>
          <w:sz w:val="24"/>
          <w:szCs w:val="24"/>
        </w:rPr>
        <w:t>日</w:t>
      </w:r>
    </w:p>
    <w:p>
      <w:pPr>
        <w:pStyle w:val="16"/>
        <w:numPr>
          <w:ilvl w:val="0"/>
          <w:numId w:val="0"/>
        </w:numPr>
        <w:jc w:val="center"/>
        <w:rPr>
          <w:rFonts w:hint="eastAsia" w:ascii="宋体" w:hAnsi="宋体" w:eastAsia="宋体" w:cs="宋体"/>
          <w:b/>
          <w:bCs/>
          <w:kern w:val="2"/>
          <w:sz w:val="28"/>
          <w:szCs w:val="28"/>
          <w:lang w:val="en-US" w:eastAsia="zh-CN" w:bidi="ar-SA"/>
        </w:rPr>
      </w:pPr>
    </w:p>
    <w:p>
      <w:pPr>
        <w:pStyle w:val="16"/>
        <w:numPr>
          <w:ilvl w:val="0"/>
          <w:numId w:val="0"/>
        </w:numPr>
        <w:jc w:val="center"/>
        <w:rPr>
          <w:rFonts w:hint="eastAsia" w:ascii="宋体" w:hAnsi="宋体" w:eastAsia="宋体" w:cs="宋体"/>
          <w:b/>
          <w:bCs/>
          <w:kern w:val="2"/>
          <w:sz w:val="28"/>
          <w:szCs w:val="28"/>
          <w:lang w:val="en-US" w:eastAsia="zh-CN" w:bidi="ar-SA"/>
        </w:rPr>
      </w:pPr>
    </w:p>
    <w:p>
      <w:pPr>
        <w:rPr>
          <w:rFonts w:hint="eastAsia"/>
          <w:lang w:val="en-US" w:eastAsia="zh-CN"/>
        </w:rPr>
      </w:pPr>
    </w:p>
    <w:p>
      <w:pPr>
        <w:pStyle w:val="16"/>
        <w:numPr>
          <w:ilvl w:val="0"/>
          <w:numId w:val="0"/>
        </w:numPr>
        <w:jc w:val="center"/>
        <w:rPr>
          <w:rFonts w:hint="eastAsia" w:ascii="宋体" w:hAnsi="宋体" w:eastAsia="宋体" w:cs="宋体"/>
          <w:b/>
          <w:bCs/>
          <w:kern w:val="2"/>
          <w:sz w:val="28"/>
          <w:szCs w:val="28"/>
          <w:lang w:val="en-US" w:eastAsia="zh-CN" w:bidi="ar-SA"/>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ascii="宋体" w:hAnsi="宋体" w:eastAsia="宋体" w:cs="宋体"/>
          <w:b/>
          <w:bCs/>
          <w:kern w:val="2"/>
          <w:sz w:val="28"/>
          <w:szCs w:val="28"/>
          <w:lang w:val="en-US" w:eastAsia="zh-CN" w:bidi="ar-SA"/>
        </w:rPr>
      </w:pPr>
    </w:p>
    <w:p>
      <w:pPr>
        <w:pStyle w:val="2"/>
        <w:rPr>
          <w:rFonts w:hint="eastAsia"/>
          <w:lang w:val="en-US" w:eastAsia="zh-CN"/>
        </w:rPr>
      </w:pPr>
    </w:p>
    <w:p>
      <w:pPr>
        <w:pStyle w:val="16"/>
        <w:numPr>
          <w:ilvl w:val="0"/>
          <w:numId w:val="0"/>
        </w:numPr>
        <w:jc w:val="center"/>
        <w:outlineLvl w:val="2"/>
        <w:rPr>
          <w:rFonts w:hint="eastAsia" w:ascii="宋体" w:hAnsi="宋体" w:eastAsia="宋体" w:cs="宋体"/>
          <w:b/>
          <w:bCs/>
          <w:kern w:val="2"/>
          <w:sz w:val="28"/>
          <w:szCs w:val="28"/>
          <w:lang w:val="en-US" w:eastAsia="zh-CN" w:bidi="ar-SA"/>
        </w:rPr>
      </w:pPr>
      <w:bookmarkStart w:id="143" w:name="_Toc6905"/>
      <w:r>
        <w:rPr>
          <w:rFonts w:hint="eastAsia" w:ascii="宋体" w:hAnsi="宋体" w:eastAsia="宋体" w:cs="宋体"/>
          <w:b/>
          <w:bCs/>
          <w:kern w:val="2"/>
          <w:sz w:val="28"/>
          <w:szCs w:val="28"/>
          <w:lang w:val="en-US" w:eastAsia="zh-CN" w:bidi="ar-SA"/>
        </w:rPr>
        <w:t>四、最终报价表</w:t>
      </w:r>
      <w:bookmarkEnd w:id="143"/>
    </w:p>
    <w:p>
      <w:pPr>
        <w:numPr>
          <w:ilvl w:val="0"/>
          <w:numId w:val="0"/>
        </w:numPr>
        <w:jc w:val="center"/>
        <w:rPr>
          <w:rFonts w:hint="default"/>
          <w:lang w:val="en-US"/>
        </w:rPr>
      </w:pPr>
    </w:p>
    <w:p>
      <w:pPr>
        <w:pStyle w:val="26"/>
        <w:rPr>
          <w:rFonts w:hint="default"/>
          <w:lang w:val="en-US"/>
        </w:rPr>
      </w:pPr>
    </w:p>
    <w:p>
      <w:pPr>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 xml:space="preserve">项目名称：                  </w:t>
      </w:r>
    </w:p>
    <w:p>
      <w:pPr>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项目编号：</w:t>
      </w:r>
    </w:p>
    <w:tbl>
      <w:tblPr>
        <w:tblStyle w:val="23"/>
        <w:tblW w:w="94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5"/>
        <w:gridCol w:w="3648"/>
        <w:gridCol w:w="1707"/>
        <w:gridCol w:w="2036"/>
        <w:gridCol w:w="13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jc w:val="center"/>
        </w:trPr>
        <w:tc>
          <w:tcPr>
            <w:tcW w:w="705" w:type="dxa"/>
            <w:vAlign w:val="center"/>
          </w:tcPr>
          <w:p>
            <w:pPr>
              <w:spacing w:before="78" w:line="465" w:lineRule="exact"/>
              <w:jc w:val="center"/>
              <w:rPr>
                <w:rFonts w:hint="eastAsia" w:ascii="宋体" w:hAnsi="宋体" w:eastAsia="宋体" w:cs="宋体"/>
                <w:spacing w:val="-3"/>
                <w:position w:val="17"/>
                <w:sz w:val="24"/>
                <w:szCs w:val="24"/>
              </w:rPr>
            </w:pPr>
            <w:r>
              <w:rPr>
                <w:rFonts w:hint="eastAsia" w:ascii="宋体" w:hAnsi="宋体" w:eastAsia="宋体" w:cs="宋体"/>
                <w:spacing w:val="-3"/>
                <w:position w:val="17"/>
                <w:sz w:val="24"/>
                <w:szCs w:val="24"/>
              </w:rPr>
              <w:t>序号</w:t>
            </w:r>
          </w:p>
        </w:tc>
        <w:tc>
          <w:tcPr>
            <w:tcW w:w="3648" w:type="dxa"/>
            <w:vAlign w:val="center"/>
          </w:tcPr>
          <w:p>
            <w:pPr>
              <w:spacing w:before="78" w:line="465" w:lineRule="exact"/>
              <w:jc w:val="center"/>
              <w:rPr>
                <w:rFonts w:hint="eastAsia" w:ascii="宋体" w:hAnsi="宋体" w:eastAsia="宋体" w:cs="宋体"/>
                <w:spacing w:val="-3"/>
                <w:position w:val="17"/>
                <w:sz w:val="24"/>
                <w:szCs w:val="24"/>
              </w:rPr>
            </w:pPr>
            <w:r>
              <w:rPr>
                <w:rFonts w:hint="eastAsia" w:ascii="宋体" w:hAnsi="宋体" w:eastAsia="宋体" w:cs="宋体"/>
                <w:spacing w:val="-3"/>
                <w:position w:val="17"/>
                <w:sz w:val="24"/>
                <w:szCs w:val="24"/>
              </w:rPr>
              <w:t>服务内容</w:t>
            </w:r>
          </w:p>
        </w:tc>
        <w:tc>
          <w:tcPr>
            <w:tcW w:w="1707" w:type="dxa"/>
            <w:vAlign w:val="center"/>
          </w:tcPr>
          <w:p>
            <w:pPr>
              <w:spacing w:before="78" w:line="465" w:lineRule="exact"/>
              <w:ind w:left="125" w:firstLine="234" w:firstLineChars="100"/>
              <w:jc w:val="center"/>
              <w:rPr>
                <w:rFonts w:hint="eastAsia" w:ascii="宋体" w:hAnsi="宋体" w:eastAsia="宋体" w:cs="宋体"/>
                <w:spacing w:val="-3"/>
                <w:position w:val="17"/>
                <w:sz w:val="24"/>
                <w:szCs w:val="24"/>
              </w:rPr>
            </w:pPr>
            <w:r>
              <w:rPr>
                <w:rFonts w:hint="eastAsia" w:ascii="宋体" w:hAnsi="宋体" w:eastAsia="宋体" w:cs="宋体"/>
                <w:spacing w:val="-3"/>
                <w:position w:val="17"/>
                <w:sz w:val="24"/>
                <w:szCs w:val="24"/>
              </w:rPr>
              <w:t>报价（元）</w:t>
            </w:r>
          </w:p>
        </w:tc>
        <w:tc>
          <w:tcPr>
            <w:tcW w:w="2036" w:type="dxa"/>
            <w:vAlign w:val="center"/>
          </w:tcPr>
          <w:p>
            <w:pPr>
              <w:spacing w:before="78" w:line="465" w:lineRule="exact"/>
              <w:jc w:val="center"/>
              <w:rPr>
                <w:rFonts w:hint="default" w:ascii="宋体" w:hAnsi="宋体" w:eastAsia="宋体" w:cs="宋体"/>
                <w:spacing w:val="-3"/>
                <w:position w:val="17"/>
                <w:sz w:val="24"/>
                <w:szCs w:val="24"/>
                <w:lang w:val="en-US" w:eastAsia="zh-CN"/>
              </w:rPr>
            </w:pPr>
            <w:r>
              <w:rPr>
                <w:rFonts w:hint="eastAsia" w:ascii="宋体" w:hAnsi="宋体" w:eastAsia="宋体" w:cs="宋体"/>
                <w:spacing w:val="-3"/>
                <w:position w:val="17"/>
                <w:sz w:val="24"/>
                <w:szCs w:val="24"/>
                <w:lang w:val="en-US" w:eastAsia="zh-CN"/>
              </w:rPr>
              <w:t>服务时间</w:t>
            </w:r>
          </w:p>
        </w:tc>
        <w:tc>
          <w:tcPr>
            <w:tcW w:w="1361" w:type="dxa"/>
            <w:vAlign w:val="center"/>
          </w:tcPr>
          <w:p>
            <w:pPr>
              <w:spacing w:before="78" w:line="465" w:lineRule="exact"/>
              <w:ind w:left="125" w:firstLine="234" w:firstLineChars="100"/>
              <w:jc w:val="center"/>
              <w:rPr>
                <w:rFonts w:hint="eastAsia" w:ascii="宋体" w:hAnsi="宋体" w:eastAsia="宋体" w:cs="宋体"/>
                <w:spacing w:val="-3"/>
                <w:position w:val="17"/>
                <w:sz w:val="24"/>
                <w:szCs w:val="24"/>
              </w:rPr>
            </w:pPr>
            <w:r>
              <w:rPr>
                <w:rFonts w:hint="eastAsia" w:ascii="宋体" w:hAnsi="宋体" w:eastAsia="宋体" w:cs="宋体"/>
                <w:spacing w:val="-3"/>
                <w:position w:val="1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jc w:val="center"/>
        </w:trPr>
        <w:tc>
          <w:tcPr>
            <w:tcW w:w="705" w:type="dxa"/>
            <w:vAlign w:val="top"/>
          </w:tcPr>
          <w:p>
            <w:pPr>
              <w:spacing w:before="78" w:line="465" w:lineRule="exact"/>
              <w:ind w:left="125" w:firstLine="234" w:firstLineChars="100"/>
              <w:jc w:val="both"/>
              <w:rPr>
                <w:rFonts w:hint="eastAsia" w:ascii="宋体" w:hAnsi="宋体" w:eastAsia="宋体" w:cs="宋体"/>
                <w:spacing w:val="-3"/>
                <w:position w:val="17"/>
                <w:sz w:val="24"/>
                <w:szCs w:val="24"/>
              </w:rPr>
            </w:pPr>
          </w:p>
          <w:p>
            <w:pPr>
              <w:spacing w:before="78" w:line="465" w:lineRule="exact"/>
              <w:ind w:left="125" w:firstLine="234" w:firstLineChars="100"/>
              <w:jc w:val="both"/>
              <w:rPr>
                <w:rFonts w:hint="eastAsia" w:ascii="宋体" w:hAnsi="宋体" w:eastAsia="宋体" w:cs="宋体"/>
                <w:spacing w:val="-3"/>
                <w:position w:val="17"/>
                <w:sz w:val="24"/>
                <w:szCs w:val="24"/>
              </w:rPr>
            </w:pPr>
            <w:r>
              <w:rPr>
                <w:rFonts w:hint="eastAsia" w:ascii="宋体" w:hAnsi="宋体" w:eastAsia="宋体" w:cs="宋体"/>
                <w:spacing w:val="-3"/>
                <w:position w:val="17"/>
                <w:sz w:val="24"/>
                <w:szCs w:val="24"/>
              </w:rPr>
              <w:t>1</w:t>
            </w:r>
          </w:p>
        </w:tc>
        <w:tc>
          <w:tcPr>
            <w:tcW w:w="3648" w:type="dxa"/>
            <w:vAlign w:val="top"/>
          </w:tcPr>
          <w:p>
            <w:pPr>
              <w:spacing w:before="78" w:line="465" w:lineRule="exact"/>
              <w:ind w:left="125" w:firstLine="234" w:firstLineChars="100"/>
              <w:jc w:val="both"/>
              <w:rPr>
                <w:rFonts w:hint="eastAsia" w:ascii="宋体" w:hAnsi="宋体" w:eastAsia="宋体" w:cs="宋体"/>
                <w:spacing w:val="-3"/>
                <w:position w:val="17"/>
                <w:sz w:val="24"/>
                <w:szCs w:val="24"/>
              </w:rPr>
            </w:pPr>
          </w:p>
        </w:tc>
        <w:tc>
          <w:tcPr>
            <w:tcW w:w="1707" w:type="dxa"/>
            <w:vAlign w:val="top"/>
          </w:tcPr>
          <w:p>
            <w:pPr>
              <w:spacing w:before="78" w:line="465" w:lineRule="exact"/>
              <w:ind w:left="125" w:firstLine="234" w:firstLineChars="100"/>
              <w:jc w:val="both"/>
              <w:rPr>
                <w:rFonts w:hint="eastAsia" w:ascii="宋体" w:hAnsi="宋体" w:eastAsia="宋体" w:cs="宋体"/>
                <w:spacing w:val="-3"/>
                <w:position w:val="17"/>
                <w:sz w:val="24"/>
                <w:szCs w:val="24"/>
              </w:rPr>
            </w:pPr>
          </w:p>
        </w:tc>
        <w:tc>
          <w:tcPr>
            <w:tcW w:w="2036" w:type="dxa"/>
            <w:vAlign w:val="top"/>
          </w:tcPr>
          <w:p>
            <w:pPr>
              <w:spacing w:before="78" w:line="465" w:lineRule="exact"/>
              <w:ind w:left="125" w:firstLine="234" w:firstLineChars="100"/>
              <w:jc w:val="both"/>
              <w:rPr>
                <w:rFonts w:hint="eastAsia" w:ascii="宋体" w:hAnsi="宋体" w:eastAsia="宋体" w:cs="宋体"/>
                <w:spacing w:val="-3"/>
                <w:position w:val="17"/>
                <w:sz w:val="24"/>
                <w:szCs w:val="24"/>
              </w:rPr>
            </w:pPr>
          </w:p>
        </w:tc>
        <w:tc>
          <w:tcPr>
            <w:tcW w:w="1361" w:type="dxa"/>
            <w:vAlign w:val="top"/>
          </w:tcPr>
          <w:p>
            <w:pPr>
              <w:spacing w:before="78" w:line="465" w:lineRule="exact"/>
              <w:ind w:left="125" w:firstLine="234" w:firstLineChars="100"/>
              <w:jc w:val="both"/>
              <w:rPr>
                <w:rFonts w:hint="eastAsia" w:ascii="宋体" w:hAnsi="宋体" w:eastAsia="宋体" w:cs="宋体"/>
                <w:spacing w:val="-3"/>
                <w:position w:val="17"/>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4" w:hRule="atLeast"/>
          <w:jc w:val="center"/>
        </w:trPr>
        <w:tc>
          <w:tcPr>
            <w:tcW w:w="9457" w:type="dxa"/>
            <w:gridSpan w:val="5"/>
            <w:vAlign w:val="center"/>
          </w:tcPr>
          <w:p>
            <w:pPr>
              <w:spacing w:before="78" w:line="465" w:lineRule="exact"/>
              <w:ind w:left="125" w:firstLine="234" w:firstLineChars="100"/>
              <w:jc w:val="both"/>
              <w:rPr>
                <w:rFonts w:hint="eastAsia" w:ascii="宋体" w:hAnsi="宋体" w:eastAsia="宋体" w:cs="宋体"/>
                <w:spacing w:val="-3"/>
                <w:position w:val="17"/>
                <w:sz w:val="24"/>
                <w:szCs w:val="24"/>
              </w:rPr>
            </w:pPr>
          </w:p>
          <w:p>
            <w:pPr>
              <w:spacing w:before="78" w:line="465" w:lineRule="exact"/>
              <w:ind w:left="125" w:firstLine="234" w:firstLineChars="100"/>
              <w:jc w:val="both"/>
              <w:rPr>
                <w:rFonts w:hint="eastAsia" w:ascii="宋体" w:hAnsi="宋体" w:eastAsia="宋体" w:cs="宋体"/>
                <w:spacing w:val="-3"/>
                <w:position w:val="17"/>
                <w:sz w:val="24"/>
                <w:szCs w:val="24"/>
              </w:rPr>
            </w:pPr>
            <w:r>
              <w:rPr>
                <w:rFonts w:hint="eastAsia" w:ascii="宋体" w:hAnsi="宋体" w:eastAsia="宋体" w:cs="宋体"/>
                <w:spacing w:val="-3"/>
                <w:position w:val="17"/>
                <w:sz w:val="24"/>
                <w:szCs w:val="24"/>
              </w:rPr>
              <w:t xml:space="preserve">报价合计（元）：            </w:t>
            </w:r>
            <w:r>
              <w:rPr>
                <w:rFonts w:hint="eastAsia" w:ascii="宋体" w:hAnsi="宋体" w:eastAsia="宋体" w:cs="宋体"/>
                <w:spacing w:val="-3"/>
                <w:position w:val="17"/>
                <w:sz w:val="24"/>
                <w:szCs w:val="24"/>
                <w:lang w:val="en-US" w:eastAsia="zh-CN"/>
              </w:rPr>
              <w:t xml:space="preserve">      </w:t>
            </w:r>
            <w:r>
              <w:rPr>
                <w:rFonts w:hint="eastAsia" w:ascii="宋体" w:hAnsi="宋体" w:eastAsia="宋体" w:cs="宋体"/>
                <w:spacing w:val="-3"/>
                <w:position w:val="17"/>
                <w:sz w:val="24"/>
                <w:szCs w:val="24"/>
              </w:rPr>
              <w:t>大写：</w:t>
            </w:r>
          </w:p>
        </w:tc>
      </w:tr>
    </w:tbl>
    <w:p>
      <w:pPr>
        <w:spacing w:before="78" w:line="360" w:lineRule="auto"/>
        <w:jc w:val="both"/>
        <w:rPr>
          <w:rFonts w:hint="eastAsia" w:ascii="宋体" w:hAnsi="宋体" w:eastAsia="宋体" w:cs="宋体"/>
          <w:b/>
          <w:bCs/>
          <w:sz w:val="24"/>
          <w:szCs w:val="28"/>
        </w:rPr>
      </w:pPr>
    </w:p>
    <w:p>
      <w:pPr>
        <w:spacing w:before="78" w:line="360" w:lineRule="auto"/>
        <w:jc w:val="both"/>
        <w:rPr>
          <w:rFonts w:hint="eastAsia" w:ascii="宋体" w:hAnsi="宋体" w:eastAsia="宋体" w:cs="宋体"/>
          <w:sz w:val="24"/>
          <w:szCs w:val="24"/>
        </w:rPr>
      </w:pPr>
      <w:r>
        <w:rPr>
          <w:rFonts w:hint="eastAsia" w:ascii="宋体" w:hAnsi="宋体" w:eastAsia="宋体" w:cs="宋体"/>
          <w:b/>
          <w:bCs/>
          <w:sz w:val="24"/>
          <w:szCs w:val="28"/>
        </w:rPr>
        <w:t>注</w:t>
      </w:r>
      <w:r>
        <w:rPr>
          <w:rFonts w:hint="eastAsia" w:ascii="宋体" w:hAnsi="宋体" w:eastAsia="宋体" w:cs="宋体"/>
          <w:sz w:val="24"/>
          <w:szCs w:val="28"/>
        </w:rPr>
        <w:t>：</w:t>
      </w:r>
      <w:r>
        <w:rPr>
          <w:rFonts w:hint="eastAsia" w:ascii="宋体" w:hAnsi="宋体" w:eastAsia="宋体" w:cs="宋体"/>
          <w:sz w:val="24"/>
          <w:szCs w:val="24"/>
          <w:lang w:val="en-US" w:eastAsia="zh-CN"/>
        </w:rPr>
        <w:t>1.</w:t>
      </w:r>
      <w:r>
        <w:rPr>
          <w:rFonts w:hint="eastAsia" w:ascii="宋体" w:hAnsi="宋体" w:eastAsia="宋体" w:cs="宋体"/>
          <w:sz w:val="24"/>
          <w:szCs w:val="24"/>
        </w:rPr>
        <w:t>供应商的报价应是采购文件所确定的采购范围的全</w:t>
      </w:r>
      <w:r>
        <w:rPr>
          <w:rFonts w:hint="eastAsia" w:ascii="宋体" w:hAnsi="宋体" w:eastAsia="宋体" w:cs="宋体"/>
          <w:spacing w:val="-1"/>
          <w:sz w:val="24"/>
          <w:szCs w:val="24"/>
        </w:rPr>
        <w:t>部工作内容的价格体现。</w:t>
      </w:r>
    </w:p>
    <w:p>
      <w:pPr>
        <w:spacing w:before="78" w:line="360" w:lineRule="auto"/>
        <w:ind w:firstLine="482" w:firstLineChars="200"/>
        <w:jc w:val="both"/>
        <w:rPr>
          <w:rFonts w:hint="default" w:ascii="宋体" w:hAnsi="宋体" w:eastAsia="宋体" w:cs="宋体"/>
          <w:b/>
          <w:bCs/>
          <w:sz w:val="24"/>
          <w:szCs w:val="24"/>
          <w:lang w:val="en-US" w:eastAsia="zh-CN"/>
        </w:rPr>
      </w:pPr>
      <w:r>
        <w:rPr>
          <w:rFonts w:hint="eastAsia" w:ascii="宋体" w:hAnsi="宋体" w:eastAsia="宋体" w:cs="宋体"/>
          <w:b/>
          <w:bCs/>
          <w:sz w:val="24"/>
          <w:szCs w:val="24"/>
        </w:rPr>
        <w:t>2.此报价表不做在响应文件中，响应文件通过审查后在报价环节现场填写并递交</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现场法定代表人或授权代表</w:t>
      </w:r>
      <w:r>
        <w:rPr>
          <w:rFonts w:hint="eastAsia" w:ascii="宋体" w:hAnsi="宋体" w:eastAsia="宋体" w:cs="宋体"/>
          <w:b/>
          <w:bCs/>
          <w:sz w:val="24"/>
          <w:szCs w:val="24"/>
          <w:lang w:val="en-US" w:eastAsia="zh-CN"/>
        </w:rPr>
        <w:t>签字并盖指纹与加盖公章同效。</w:t>
      </w:r>
    </w:p>
    <w:p>
      <w:pPr>
        <w:spacing w:line="360" w:lineRule="auto"/>
        <w:ind w:firstLine="480"/>
        <w:rPr>
          <w:rFonts w:hint="eastAsia" w:ascii="宋体" w:hAnsi="宋体" w:cs="宋体"/>
          <w:b/>
          <w:bCs/>
          <w:color w:val="FF0000"/>
          <w:sz w:val="24"/>
          <w:highlight w:val="none"/>
        </w:rPr>
      </w:pPr>
      <w:bookmarkStart w:id="190" w:name="_GoBack"/>
      <w:bookmarkEnd w:id="190"/>
    </w:p>
    <w:p>
      <w:pPr>
        <w:spacing w:line="360" w:lineRule="auto"/>
        <w:rPr>
          <w:rFonts w:hint="eastAsia" w:ascii="宋体" w:hAnsi="宋体" w:cs="宋体"/>
          <w:color w:val="000000"/>
          <w:sz w:val="24"/>
          <w:highlight w:val="none"/>
        </w:rPr>
      </w:pPr>
    </w:p>
    <w:p>
      <w:pPr>
        <w:pStyle w:val="10"/>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238"/>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供应商名称：</w:t>
      </w:r>
      <w:r>
        <w:rPr>
          <w:rFonts w:hint="eastAsia" w:ascii="宋体" w:hAnsi="宋体" w:eastAsia="宋体" w:cs="宋体"/>
          <w:spacing w:val="-1"/>
          <w:sz w:val="24"/>
          <w:szCs w:val="24"/>
          <w:u w:val="single" w:color="auto"/>
          <w:lang w:val="en-US" w:eastAsia="zh-CN"/>
        </w:rPr>
        <w:t xml:space="preserve">                   </w:t>
      </w:r>
      <w:r>
        <w:rPr>
          <w:rFonts w:hint="eastAsia" w:ascii="宋体" w:hAnsi="宋体" w:eastAsia="宋体" w:cs="宋体"/>
          <w:spacing w:val="-1"/>
          <w:sz w:val="24"/>
          <w:szCs w:val="24"/>
        </w:rPr>
        <w:t>（盖单位章）</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239"/>
        <w:jc w:val="both"/>
        <w:textAlignment w:val="baseline"/>
        <w:rPr>
          <w:rFonts w:hint="eastAsia" w:ascii="宋体" w:hAnsi="宋体" w:eastAsia="宋体" w:cs="宋体"/>
          <w:sz w:val="24"/>
          <w:szCs w:val="24"/>
          <w:u w:val="single"/>
          <w:lang w:val="en-US" w:eastAsia="zh-CN"/>
        </w:rPr>
      </w:pPr>
      <w:r>
        <w:rPr>
          <w:rFonts w:hint="eastAsia" w:ascii="宋体" w:hAnsi="宋体" w:eastAsia="宋体" w:cs="宋体"/>
          <w:spacing w:val="-1"/>
          <w:sz w:val="24"/>
          <w:szCs w:val="24"/>
        </w:rPr>
        <w:t>法定代表人或授权代表（签字或盖章</w:t>
      </w:r>
      <w:r>
        <w:rPr>
          <w:rFonts w:hint="eastAsia" w:ascii="宋体" w:hAnsi="宋体" w:eastAsia="宋体" w:cs="宋体"/>
          <w:spacing w:val="3"/>
          <w:sz w:val="24"/>
          <w:szCs w:val="24"/>
        </w:rPr>
        <w:t>）：</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p>
    <w:p>
      <w:pPr>
        <w:pStyle w:val="16"/>
        <w:keepNext w:val="0"/>
        <w:keepLines w:val="0"/>
        <w:pageBreakBefore w:val="0"/>
        <w:widowControl/>
        <w:numPr>
          <w:ilvl w:val="0"/>
          <w:numId w:val="0"/>
        </w:numPr>
        <w:kinsoku w:val="0"/>
        <w:wordWrap/>
        <w:overflowPunct/>
        <w:topLinePunct w:val="0"/>
        <w:autoSpaceDE w:val="0"/>
        <w:autoSpaceDN w:val="0"/>
        <w:bidi w:val="0"/>
        <w:adjustRightInd w:val="0"/>
        <w:snapToGrid w:val="0"/>
        <w:spacing w:before="0" w:after="0" w:line="460" w:lineRule="exact"/>
        <w:ind w:firstLine="228" w:firstLineChars="100"/>
        <w:jc w:val="left"/>
        <w:textAlignment w:val="baseline"/>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spacing w:val="-6"/>
          <w:sz w:val="24"/>
          <w:szCs w:val="24"/>
        </w:rPr>
        <w:t xml:space="preserve">日  </w:t>
      </w:r>
      <w:r>
        <w:rPr>
          <w:rFonts w:hint="eastAsia" w:ascii="宋体" w:hAnsi="宋体" w:eastAsia="宋体" w:cs="宋体"/>
          <w:b w:val="0"/>
          <w:bCs w:val="0"/>
          <w:spacing w:val="-6"/>
          <w:sz w:val="24"/>
          <w:szCs w:val="24"/>
          <w:lang w:val="en-US" w:eastAsia="zh-CN"/>
        </w:rPr>
        <w:t xml:space="preserve">     </w:t>
      </w:r>
      <w:r>
        <w:rPr>
          <w:rFonts w:hint="eastAsia" w:ascii="宋体" w:hAnsi="宋体" w:eastAsia="宋体" w:cs="宋体"/>
          <w:b w:val="0"/>
          <w:bCs w:val="0"/>
          <w:spacing w:val="-6"/>
          <w:sz w:val="24"/>
          <w:szCs w:val="24"/>
        </w:rPr>
        <w:t>期：</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年</w:t>
      </w:r>
      <w:r>
        <w:rPr>
          <w:rFonts w:hint="eastAsia" w:ascii="宋体" w:hAnsi="宋体" w:eastAsia="宋体" w:cs="宋体"/>
          <w:b w:val="0"/>
          <w:bCs w:val="0"/>
          <w:spacing w:val="-53"/>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月</w:t>
      </w:r>
      <w:r>
        <w:rPr>
          <w:rFonts w:hint="eastAsia" w:ascii="宋体" w:hAnsi="宋体" w:eastAsia="宋体" w:cs="宋体"/>
          <w:b w:val="0"/>
          <w:bCs w:val="0"/>
          <w:spacing w:val="-54"/>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u w:val="single"/>
        </w:rPr>
        <w:t xml:space="preserve"> </w:t>
      </w:r>
      <w:r>
        <w:rPr>
          <w:rFonts w:hint="eastAsia" w:ascii="宋体" w:hAnsi="宋体" w:eastAsia="宋体" w:cs="宋体"/>
          <w:b w:val="0"/>
          <w:bCs w:val="0"/>
          <w:spacing w:val="-6"/>
          <w:sz w:val="24"/>
          <w:szCs w:val="24"/>
        </w:rPr>
        <w:t>日</w:t>
      </w:r>
    </w:p>
    <w:p>
      <w:pPr>
        <w:pStyle w:val="13"/>
        <w:numPr>
          <w:ilvl w:val="0"/>
          <w:numId w:val="0"/>
        </w:numPr>
        <w:tabs>
          <w:tab w:val="left" w:pos="0"/>
        </w:tabs>
        <w:jc w:val="center"/>
        <w:rPr>
          <w:rFonts w:hint="eastAsia" w:ascii="宋体" w:hAnsi="宋体" w:eastAsia="宋体" w:cs="宋体"/>
          <w:b/>
          <w:bCs/>
          <w:kern w:val="2"/>
          <w:sz w:val="28"/>
          <w:szCs w:val="28"/>
          <w:lang w:val="en-US" w:eastAsia="zh-CN" w:bidi="ar-SA"/>
        </w:rPr>
      </w:pPr>
    </w:p>
    <w:p>
      <w:pPr>
        <w:pStyle w:val="13"/>
        <w:numPr>
          <w:ilvl w:val="0"/>
          <w:numId w:val="0"/>
        </w:numPr>
        <w:tabs>
          <w:tab w:val="left" w:pos="0"/>
        </w:tabs>
        <w:jc w:val="center"/>
        <w:rPr>
          <w:rFonts w:hint="eastAsia" w:ascii="宋体" w:hAnsi="宋体" w:eastAsia="宋体" w:cs="宋体"/>
          <w:b/>
          <w:bCs/>
          <w:kern w:val="2"/>
          <w:sz w:val="28"/>
          <w:szCs w:val="28"/>
          <w:lang w:val="en-US" w:eastAsia="zh-CN" w:bidi="ar-SA"/>
        </w:rPr>
      </w:pPr>
    </w:p>
    <w:p>
      <w:pPr>
        <w:pStyle w:val="13"/>
        <w:numPr>
          <w:ilvl w:val="0"/>
          <w:numId w:val="0"/>
        </w:numPr>
        <w:tabs>
          <w:tab w:val="left" w:pos="0"/>
        </w:tabs>
        <w:jc w:val="center"/>
        <w:rPr>
          <w:rFonts w:hint="eastAsia" w:ascii="宋体" w:hAnsi="宋体" w:eastAsia="宋体" w:cs="宋体"/>
          <w:b/>
          <w:bCs/>
          <w:kern w:val="2"/>
          <w:sz w:val="28"/>
          <w:szCs w:val="28"/>
          <w:lang w:val="en-US" w:eastAsia="zh-CN" w:bidi="ar-SA"/>
        </w:rPr>
      </w:pPr>
    </w:p>
    <w:p>
      <w:pPr>
        <w:pStyle w:val="13"/>
        <w:numPr>
          <w:ilvl w:val="0"/>
          <w:numId w:val="0"/>
        </w:numPr>
        <w:tabs>
          <w:tab w:val="left" w:pos="0"/>
        </w:tabs>
        <w:jc w:val="both"/>
        <w:rPr>
          <w:rFonts w:hint="eastAsia" w:ascii="宋体" w:hAnsi="宋体" w:eastAsia="宋体" w:cs="宋体"/>
          <w:b/>
          <w:bCs/>
          <w:kern w:val="2"/>
          <w:sz w:val="28"/>
          <w:szCs w:val="28"/>
          <w:lang w:val="en-US" w:eastAsia="zh-CN" w:bidi="ar-SA"/>
        </w:rPr>
      </w:pPr>
    </w:p>
    <w:p>
      <w:pPr>
        <w:pStyle w:val="13"/>
        <w:numPr>
          <w:ilvl w:val="0"/>
          <w:numId w:val="0"/>
        </w:numPr>
        <w:tabs>
          <w:tab w:val="left" w:pos="0"/>
        </w:tabs>
        <w:jc w:val="center"/>
        <w:rPr>
          <w:rFonts w:hint="eastAsia" w:ascii="宋体" w:hAnsi="宋体" w:eastAsia="宋体" w:cs="宋体"/>
          <w:b/>
          <w:bCs/>
          <w:kern w:val="2"/>
          <w:sz w:val="28"/>
          <w:szCs w:val="28"/>
          <w:lang w:val="en-US" w:eastAsia="zh-CN" w:bidi="ar-SA"/>
        </w:rPr>
      </w:pPr>
    </w:p>
    <w:p>
      <w:pPr>
        <w:pStyle w:val="13"/>
        <w:numPr>
          <w:ilvl w:val="0"/>
          <w:numId w:val="0"/>
        </w:numPr>
        <w:tabs>
          <w:tab w:val="left" w:pos="0"/>
        </w:tabs>
        <w:jc w:val="center"/>
        <w:outlineLvl w:val="2"/>
        <w:rPr>
          <w:rFonts w:hint="eastAsia" w:ascii="宋体" w:hAnsi="宋体" w:eastAsia="宋体" w:cs="宋体"/>
          <w:b/>
          <w:bCs/>
          <w:kern w:val="2"/>
          <w:sz w:val="28"/>
          <w:szCs w:val="28"/>
          <w:lang w:val="en-US" w:eastAsia="zh-CN" w:bidi="ar-SA"/>
        </w:rPr>
      </w:pPr>
      <w:bookmarkStart w:id="144" w:name="_Toc23841"/>
      <w:r>
        <w:rPr>
          <w:rFonts w:hint="eastAsia" w:ascii="宋体" w:hAnsi="宋体" w:eastAsia="宋体" w:cs="宋体"/>
          <w:b/>
          <w:bCs/>
          <w:kern w:val="2"/>
          <w:sz w:val="28"/>
          <w:szCs w:val="28"/>
          <w:lang w:val="en-US" w:eastAsia="zh-CN" w:bidi="ar-SA"/>
        </w:rPr>
        <w:t>五、商务要求应答表</w:t>
      </w:r>
      <w:bookmarkEnd w:id="144"/>
    </w:p>
    <w:p>
      <w:pPr>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 xml:space="preserve">项目名称：                  </w:t>
      </w:r>
    </w:p>
    <w:p>
      <w:pPr>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项目编号：</w:t>
      </w:r>
    </w:p>
    <w:tbl>
      <w:tblPr>
        <w:tblStyle w:val="18"/>
        <w:tblW w:w="49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4590"/>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01" w:type="pct"/>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序号</w:t>
            </w:r>
          </w:p>
        </w:tc>
        <w:tc>
          <w:tcPr>
            <w:tcW w:w="2544" w:type="pct"/>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采购文件要求</w:t>
            </w:r>
            <w:r>
              <w:rPr>
                <w:rFonts w:hint="eastAsia" w:ascii="宋体" w:hAnsi="宋体"/>
                <w:color w:val="000000"/>
                <w:sz w:val="24"/>
                <w:highlight w:val="none"/>
              </w:rPr>
              <w:t>（详见</w:t>
            </w:r>
            <w:r>
              <w:rPr>
                <w:rFonts w:hint="eastAsia" w:ascii="宋体" w:hAnsi="宋体"/>
                <w:color w:val="000000"/>
                <w:sz w:val="24"/>
                <w:highlight w:val="none"/>
                <w:lang w:val="en-US" w:eastAsia="zh-CN"/>
              </w:rPr>
              <w:t>谈判</w:t>
            </w:r>
            <w:r>
              <w:rPr>
                <w:rFonts w:hint="eastAsia" w:ascii="宋体" w:hAnsi="宋体"/>
                <w:color w:val="000000"/>
                <w:sz w:val="24"/>
                <w:highlight w:val="none"/>
              </w:rPr>
              <w:t>文件第</w:t>
            </w:r>
            <w:r>
              <w:rPr>
                <w:rFonts w:hint="eastAsia" w:ascii="宋体" w:hAnsi="宋体"/>
                <w:color w:val="000000"/>
                <w:sz w:val="24"/>
                <w:highlight w:val="none"/>
                <w:lang w:val="en-US" w:eastAsia="zh-CN"/>
              </w:rPr>
              <w:t>四</w:t>
            </w:r>
            <w:r>
              <w:rPr>
                <w:rFonts w:hint="eastAsia" w:ascii="宋体" w:hAnsi="宋体"/>
                <w:color w:val="000000"/>
                <w:sz w:val="24"/>
                <w:highlight w:val="none"/>
              </w:rPr>
              <w:t>章）</w:t>
            </w:r>
          </w:p>
        </w:tc>
        <w:tc>
          <w:tcPr>
            <w:tcW w:w="1753" w:type="pct"/>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01" w:type="pct"/>
            <w:noWrap w:val="0"/>
            <w:vAlign w:val="center"/>
          </w:tcPr>
          <w:p>
            <w:pPr>
              <w:jc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w:t>
            </w:r>
          </w:p>
        </w:tc>
        <w:tc>
          <w:tcPr>
            <w:tcW w:w="2544" w:type="pct"/>
            <w:noWrap w:val="0"/>
            <w:vAlign w:val="center"/>
          </w:tcPr>
          <w:p>
            <w:pPr>
              <w:jc w:val="center"/>
              <w:rPr>
                <w:rFonts w:hint="eastAsia" w:ascii="宋体" w:hAnsi="宋体" w:cs="宋体"/>
                <w:color w:val="000000"/>
                <w:sz w:val="24"/>
                <w:highlight w:val="none"/>
              </w:rPr>
            </w:pPr>
          </w:p>
        </w:tc>
        <w:tc>
          <w:tcPr>
            <w:tcW w:w="1753" w:type="pct"/>
            <w:noWrap w:val="0"/>
            <w:vAlign w:val="center"/>
          </w:tcPr>
          <w:p>
            <w:pPr>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01" w:type="pct"/>
            <w:noWrap w:val="0"/>
            <w:vAlign w:val="center"/>
          </w:tcPr>
          <w:p>
            <w:pPr>
              <w:jc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w:t>
            </w:r>
          </w:p>
        </w:tc>
        <w:tc>
          <w:tcPr>
            <w:tcW w:w="2544" w:type="pct"/>
            <w:noWrap w:val="0"/>
            <w:vAlign w:val="center"/>
          </w:tcPr>
          <w:p>
            <w:pPr>
              <w:jc w:val="center"/>
              <w:rPr>
                <w:rFonts w:hint="eastAsia" w:ascii="宋体" w:hAnsi="宋体" w:cs="宋体"/>
                <w:color w:val="000000"/>
                <w:sz w:val="24"/>
                <w:highlight w:val="none"/>
              </w:rPr>
            </w:pPr>
          </w:p>
        </w:tc>
        <w:tc>
          <w:tcPr>
            <w:tcW w:w="1753" w:type="pct"/>
            <w:noWrap w:val="0"/>
            <w:vAlign w:val="center"/>
          </w:tcPr>
          <w:p>
            <w:pPr>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01" w:type="pct"/>
            <w:noWrap w:val="0"/>
            <w:vAlign w:val="center"/>
          </w:tcPr>
          <w:p>
            <w:pPr>
              <w:jc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w:t>
            </w:r>
          </w:p>
        </w:tc>
        <w:tc>
          <w:tcPr>
            <w:tcW w:w="2544" w:type="pct"/>
            <w:noWrap w:val="0"/>
            <w:vAlign w:val="center"/>
          </w:tcPr>
          <w:p>
            <w:pPr>
              <w:jc w:val="center"/>
              <w:rPr>
                <w:rFonts w:hint="eastAsia" w:ascii="宋体" w:hAnsi="宋体" w:cs="宋体"/>
                <w:color w:val="000000"/>
                <w:sz w:val="24"/>
                <w:highlight w:val="none"/>
              </w:rPr>
            </w:pPr>
          </w:p>
        </w:tc>
        <w:tc>
          <w:tcPr>
            <w:tcW w:w="1753" w:type="pct"/>
            <w:noWrap w:val="0"/>
            <w:vAlign w:val="center"/>
          </w:tcPr>
          <w:p>
            <w:pPr>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701" w:type="pct"/>
            <w:noWrap w:val="0"/>
            <w:vAlign w:val="center"/>
          </w:tcPr>
          <w:p>
            <w:pPr>
              <w:jc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w:t>
            </w:r>
          </w:p>
        </w:tc>
        <w:tc>
          <w:tcPr>
            <w:tcW w:w="2544" w:type="pct"/>
            <w:noWrap w:val="0"/>
            <w:vAlign w:val="center"/>
          </w:tcPr>
          <w:p>
            <w:pPr>
              <w:jc w:val="center"/>
              <w:rPr>
                <w:rFonts w:hint="eastAsia" w:ascii="宋体" w:hAnsi="宋体" w:cs="宋体"/>
                <w:color w:val="000000"/>
                <w:sz w:val="24"/>
                <w:highlight w:val="none"/>
              </w:rPr>
            </w:pPr>
          </w:p>
        </w:tc>
        <w:tc>
          <w:tcPr>
            <w:tcW w:w="1753" w:type="pct"/>
            <w:noWrap w:val="0"/>
            <w:vAlign w:val="center"/>
          </w:tcPr>
          <w:p>
            <w:pPr>
              <w:jc w:val="center"/>
              <w:rPr>
                <w:rFonts w:hint="eastAsia" w:ascii="宋体" w:hAnsi="宋体" w:cs="宋体"/>
                <w:color w:val="000000"/>
                <w:sz w:val="24"/>
                <w:highlight w:val="none"/>
              </w:rPr>
            </w:pPr>
          </w:p>
        </w:tc>
      </w:tr>
    </w:tbl>
    <w:p>
      <w:pPr>
        <w:ind w:firstLine="480" w:firstLineChars="200"/>
        <w:rPr>
          <w:rFonts w:hint="eastAsia" w:ascii="宋体" w:hAnsi="宋体" w:cs="宋体"/>
          <w:b/>
          <w:color w:val="000000"/>
          <w:sz w:val="24"/>
          <w:highlight w:val="none"/>
        </w:rPr>
      </w:pPr>
    </w:p>
    <w:p>
      <w:pPr>
        <w:ind w:firstLine="480" w:firstLineChars="200"/>
        <w:rPr>
          <w:rFonts w:hint="eastAsia"/>
        </w:rPr>
      </w:pPr>
      <w:r>
        <w:rPr>
          <w:rFonts w:hint="eastAsia" w:ascii="宋体" w:hAnsi="宋体" w:cs="宋体"/>
          <w:color w:val="000000"/>
          <w:sz w:val="24"/>
          <w:highlight w:val="none"/>
        </w:rPr>
        <w:t>注：供应商必须据实填写，不得虚假响应，虚假响应的，其响应文件无效并按规定追究其相关责任。</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238"/>
        <w:jc w:val="both"/>
        <w:textAlignment w:val="baseline"/>
        <w:rPr>
          <w:rFonts w:hint="eastAsia" w:ascii="宋体" w:hAnsi="宋体" w:eastAsia="宋体" w:cs="宋体"/>
          <w:spacing w:val="-1"/>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238"/>
        <w:jc w:val="both"/>
        <w:textAlignment w:val="baseline"/>
        <w:rPr>
          <w:rFonts w:hint="eastAsia" w:ascii="宋体" w:hAnsi="宋体" w:eastAsia="宋体" w:cs="宋体"/>
          <w:spacing w:val="-1"/>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238"/>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供应商名称：</w:t>
      </w:r>
      <w:r>
        <w:rPr>
          <w:rFonts w:hint="eastAsia" w:ascii="宋体" w:hAnsi="宋体" w:eastAsia="宋体" w:cs="宋体"/>
          <w:spacing w:val="-1"/>
          <w:sz w:val="24"/>
          <w:szCs w:val="24"/>
          <w:u w:val="single" w:color="auto"/>
          <w:lang w:val="en-US" w:eastAsia="zh-CN"/>
        </w:rPr>
        <w:t xml:space="preserve">                   </w:t>
      </w:r>
      <w:r>
        <w:rPr>
          <w:rFonts w:hint="eastAsia" w:ascii="宋体" w:hAnsi="宋体" w:eastAsia="宋体" w:cs="宋体"/>
          <w:spacing w:val="-1"/>
          <w:sz w:val="24"/>
          <w:szCs w:val="24"/>
        </w:rPr>
        <w:t>（盖单位章）</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239"/>
        <w:jc w:val="both"/>
        <w:textAlignment w:val="baseline"/>
        <w:rPr>
          <w:rFonts w:hint="eastAsia" w:ascii="宋体" w:hAnsi="宋体" w:eastAsia="宋体" w:cs="宋体"/>
          <w:sz w:val="24"/>
          <w:szCs w:val="24"/>
          <w:u w:val="single"/>
          <w:lang w:val="en-US" w:eastAsia="zh-CN"/>
        </w:rPr>
      </w:pPr>
      <w:r>
        <w:rPr>
          <w:rFonts w:hint="eastAsia" w:ascii="宋体" w:hAnsi="宋体" w:eastAsia="宋体" w:cs="宋体"/>
          <w:spacing w:val="-1"/>
          <w:sz w:val="24"/>
          <w:szCs w:val="24"/>
        </w:rPr>
        <w:t>法定代表人或授权代表（签字或盖章</w:t>
      </w:r>
      <w:r>
        <w:rPr>
          <w:rFonts w:hint="eastAsia" w:ascii="宋体" w:hAnsi="宋体" w:eastAsia="宋体" w:cs="宋体"/>
          <w:spacing w:val="3"/>
          <w:sz w:val="24"/>
          <w:szCs w:val="24"/>
        </w:rPr>
        <w:t>）：</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p>
    <w:p>
      <w:pPr>
        <w:pStyle w:val="16"/>
        <w:keepNext w:val="0"/>
        <w:keepLines w:val="0"/>
        <w:pageBreakBefore w:val="0"/>
        <w:widowControl/>
        <w:numPr>
          <w:ilvl w:val="0"/>
          <w:numId w:val="0"/>
        </w:numPr>
        <w:kinsoku w:val="0"/>
        <w:wordWrap/>
        <w:overflowPunct/>
        <w:topLinePunct w:val="0"/>
        <w:autoSpaceDE w:val="0"/>
        <w:autoSpaceDN w:val="0"/>
        <w:bidi w:val="0"/>
        <w:adjustRightInd w:val="0"/>
        <w:snapToGrid w:val="0"/>
        <w:spacing w:before="0" w:after="0" w:line="460" w:lineRule="exact"/>
        <w:ind w:firstLine="228" w:firstLineChars="100"/>
        <w:jc w:val="left"/>
        <w:textAlignment w:val="baseline"/>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spacing w:val="-6"/>
          <w:sz w:val="24"/>
          <w:szCs w:val="24"/>
        </w:rPr>
        <w:t xml:space="preserve">日  </w:t>
      </w:r>
      <w:r>
        <w:rPr>
          <w:rFonts w:hint="eastAsia" w:ascii="宋体" w:hAnsi="宋体" w:eastAsia="宋体" w:cs="宋体"/>
          <w:b w:val="0"/>
          <w:bCs w:val="0"/>
          <w:spacing w:val="-6"/>
          <w:sz w:val="24"/>
          <w:szCs w:val="24"/>
          <w:lang w:val="en-US" w:eastAsia="zh-CN"/>
        </w:rPr>
        <w:t xml:space="preserve">     </w:t>
      </w:r>
      <w:r>
        <w:rPr>
          <w:rFonts w:hint="eastAsia" w:ascii="宋体" w:hAnsi="宋体" w:eastAsia="宋体" w:cs="宋体"/>
          <w:b w:val="0"/>
          <w:bCs w:val="0"/>
          <w:spacing w:val="-6"/>
          <w:sz w:val="24"/>
          <w:szCs w:val="24"/>
        </w:rPr>
        <w:t>期：</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年</w:t>
      </w:r>
      <w:r>
        <w:rPr>
          <w:rFonts w:hint="eastAsia" w:ascii="宋体" w:hAnsi="宋体" w:eastAsia="宋体" w:cs="宋体"/>
          <w:b w:val="0"/>
          <w:bCs w:val="0"/>
          <w:spacing w:val="-53"/>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月</w:t>
      </w:r>
      <w:r>
        <w:rPr>
          <w:rFonts w:hint="eastAsia" w:ascii="宋体" w:hAnsi="宋体" w:eastAsia="宋体" w:cs="宋体"/>
          <w:b w:val="0"/>
          <w:bCs w:val="0"/>
          <w:spacing w:val="-54"/>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u w:val="single"/>
        </w:rPr>
        <w:t xml:space="preserve"> </w:t>
      </w:r>
      <w:r>
        <w:rPr>
          <w:rFonts w:hint="eastAsia" w:ascii="宋体" w:hAnsi="宋体" w:eastAsia="宋体" w:cs="宋体"/>
          <w:b w:val="0"/>
          <w:bCs w:val="0"/>
          <w:spacing w:val="-6"/>
          <w:sz w:val="24"/>
          <w:szCs w:val="24"/>
        </w:rPr>
        <w:t>日</w:t>
      </w:r>
    </w:p>
    <w:p>
      <w:pPr>
        <w:numPr>
          <w:ilvl w:val="0"/>
          <w:numId w:val="0"/>
        </w:numPr>
        <w:ind w:leftChars="0"/>
        <w:jc w:val="center"/>
        <w:rPr>
          <w:rFonts w:hint="eastAsia" w:ascii="宋体" w:hAnsi="宋体" w:eastAsia="宋体" w:cs="宋体"/>
          <w:b/>
          <w:bCs/>
          <w:kern w:val="2"/>
          <w:sz w:val="28"/>
          <w:szCs w:val="28"/>
          <w:lang w:val="en-US" w:eastAsia="zh-CN" w:bidi="ar-SA"/>
        </w:rPr>
      </w:pPr>
    </w:p>
    <w:p>
      <w:pPr>
        <w:numPr>
          <w:ilvl w:val="0"/>
          <w:numId w:val="0"/>
        </w:numPr>
        <w:ind w:leftChars="0"/>
        <w:jc w:val="center"/>
        <w:rPr>
          <w:rFonts w:hint="eastAsia" w:ascii="宋体" w:hAnsi="宋体" w:eastAsia="宋体" w:cs="宋体"/>
          <w:b/>
          <w:bCs/>
          <w:kern w:val="2"/>
          <w:sz w:val="28"/>
          <w:szCs w:val="28"/>
          <w:lang w:val="en-US" w:eastAsia="zh-CN" w:bidi="ar-SA"/>
        </w:rPr>
      </w:pPr>
    </w:p>
    <w:p>
      <w:pPr>
        <w:pStyle w:val="2"/>
        <w:rPr>
          <w:rFonts w:hint="eastAsia" w:ascii="宋体" w:hAnsi="宋体" w:eastAsia="宋体" w:cs="宋体"/>
          <w:b/>
          <w:bCs/>
          <w:kern w:val="2"/>
          <w:sz w:val="28"/>
          <w:szCs w:val="28"/>
          <w:lang w:val="en-US" w:eastAsia="zh-CN" w:bidi="ar-SA"/>
        </w:rPr>
      </w:pPr>
    </w:p>
    <w:p>
      <w:pPr>
        <w:rPr>
          <w:rFonts w:hint="eastAsia" w:ascii="宋体" w:hAnsi="宋体" w:eastAsia="宋体" w:cs="宋体"/>
          <w:b/>
          <w:bCs/>
          <w:kern w:val="2"/>
          <w:sz w:val="28"/>
          <w:szCs w:val="28"/>
          <w:lang w:val="en-US" w:eastAsia="zh-CN" w:bidi="ar-SA"/>
        </w:rPr>
      </w:pPr>
    </w:p>
    <w:p>
      <w:pPr>
        <w:pStyle w:val="2"/>
        <w:rPr>
          <w:rFonts w:hint="eastAsia" w:ascii="宋体" w:hAnsi="宋体" w:eastAsia="宋体" w:cs="宋体"/>
          <w:b/>
          <w:bCs/>
          <w:kern w:val="2"/>
          <w:sz w:val="28"/>
          <w:szCs w:val="28"/>
          <w:lang w:val="en-US" w:eastAsia="zh-CN" w:bidi="ar-SA"/>
        </w:rPr>
      </w:pPr>
    </w:p>
    <w:p>
      <w:pPr>
        <w:rPr>
          <w:rFonts w:hint="eastAsia" w:ascii="宋体" w:hAnsi="宋体" w:eastAsia="宋体" w:cs="宋体"/>
          <w:b/>
          <w:bCs/>
          <w:kern w:val="2"/>
          <w:sz w:val="28"/>
          <w:szCs w:val="28"/>
          <w:lang w:val="en-US" w:eastAsia="zh-CN" w:bidi="ar-SA"/>
        </w:rPr>
      </w:pPr>
    </w:p>
    <w:p>
      <w:pPr>
        <w:pStyle w:val="2"/>
        <w:rPr>
          <w:rFonts w:hint="eastAsia" w:ascii="宋体" w:hAnsi="宋体" w:eastAsia="宋体" w:cs="宋体"/>
          <w:b/>
          <w:bCs/>
          <w:kern w:val="2"/>
          <w:sz w:val="28"/>
          <w:szCs w:val="28"/>
          <w:lang w:val="en-US" w:eastAsia="zh-CN" w:bidi="ar-SA"/>
        </w:rPr>
      </w:pPr>
    </w:p>
    <w:p>
      <w:pPr>
        <w:rPr>
          <w:rFonts w:hint="eastAsia" w:ascii="宋体" w:hAnsi="宋体" w:eastAsia="宋体" w:cs="宋体"/>
          <w:b/>
          <w:bCs/>
          <w:kern w:val="2"/>
          <w:sz w:val="28"/>
          <w:szCs w:val="28"/>
          <w:lang w:val="en-US" w:eastAsia="zh-CN" w:bidi="ar-SA"/>
        </w:rPr>
      </w:pPr>
    </w:p>
    <w:p>
      <w:pPr>
        <w:pStyle w:val="2"/>
        <w:rPr>
          <w:rFonts w:hint="eastAsia" w:ascii="宋体" w:hAnsi="宋体" w:eastAsia="宋体" w:cs="宋体"/>
          <w:b/>
          <w:bCs/>
          <w:kern w:val="2"/>
          <w:sz w:val="28"/>
          <w:szCs w:val="28"/>
          <w:lang w:val="en-US" w:eastAsia="zh-CN" w:bidi="ar-SA"/>
        </w:rPr>
      </w:pPr>
    </w:p>
    <w:p>
      <w:pPr>
        <w:pStyle w:val="2"/>
        <w:rPr>
          <w:rFonts w:hint="eastAsia"/>
          <w:lang w:val="en-US" w:eastAsia="zh-CN"/>
        </w:rPr>
      </w:pPr>
    </w:p>
    <w:p>
      <w:pPr>
        <w:pStyle w:val="9"/>
        <w:rPr>
          <w:rFonts w:hint="eastAsia"/>
          <w:lang w:val="en-US" w:eastAsia="zh-CN"/>
        </w:rPr>
      </w:pPr>
    </w:p>
    <w:p>
      <w:pPr>
        <w:numPr>
          <w:ilvl w:val="0"/>
          <w:numId w:val="0"/>
        </w:numPr>
        <w:ind w:leftChars="0"/>
        <w:jc w:val="center"/>
        <w:outlineLvl w:val="2"/>
        <w:rPr>
          <w:rFonts w:hint="eastAsia" w:ascii="宋体" w:hAnsi="宋体" w:eastAsia="宋体" w:cs="宋体"/>
          <w:b/>
          <w:bCs/>
          <w:kern w:val="2"/>
          <w:sz w:val="28"/>
          <w:szCs w:val="28"/>
          <w:lang w:val="en-US" w:eastAsia="zh-CN" w:bidi="ar-SA"/>
        </w:rPr>
      </w:pPr>
      <w:bookmarkStart w:id="145" w:name="_Toc7537"/>
      <w:r>
        <w:rPr>
          <w:rFonts w:hint="eastAsia" w:ascii="宋体" w:hAnsi="宋体" w:eastAsia="宋体" w:cs="宋体"/>
          <w:b/>
          <w:bCs/>
          <w:kern w:val="2"/>
          <w:sz w:val="28"/>
          <w:szCs w:val="28"/>
          <w:lang w:val="en-US" w:eastAsia="zh-CN" w:bidi="ar-SA"/>
        </w:rPr>
        <w:t>六、技术、服务要求应答表</w:t>
      </w:r>
      <w:bookmarkEnd w:id="145"/>
    </w:p>
    <w:p>
      <w:pPr>
        <w:spacing w:line="360" w:lineRule="auto"/>
        <w:rPr>
          <w:rFonts w:hint="eastAsia" w:ascii="宋体" w:hAnsi="宋体" w:eastAsia="宋体" w:cs="宋体"/>
          <w:kern w:val="2"/>
          <w:sz w:val="24"/>
          <w:szCs w:val="24"/>
          <w:vertAlign w:val="baseline"/>
          <w:lang w:val="en-US" w:eastAsia="zh-CN" w:bidi="ar-SA"/>
        </w:rPr>
      </w:pPr>
    </w:p>
    <w:p>
      <w:pPr>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 xml:space="preserve">项目名称：                  </w:t>
      </w:r>
    </w:p>
    <w:p>
      <w:pPr>
        <w:spacing w:line="360" w:lineRule="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项目编号：</w:t>
      </w:r>
    </w:p>
    <w:tbl>
      <w:tblPr>
        <w:tblStyle w:val="18"/>
        <w:tblW w:w="50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4991"/>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634" w:type="pct"/>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序号</w:t>
            </w:r>
          </w:p>
        </w:tc>
        <w:tc>
          <w:tcPr>
            <w:tcW w:w="2707" w:type="pct"/>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采购文件要求（详见</w:t>
            </w:r>
            <w:r>
              <w:rPr>
                <w:rFonts w:hint="eastAsia" w:ascii="宋体" w:hAnsi="宋体"/>
                <w:color w:val="000000"/>
                <w:sz w:val="24"/>
                <w:highlight w:val="none"/>
                <w:lang w:eastAsia="zh-CN"/>
              </w:rPr>
              <w:t>谈判</w:t>
            </w:r>
            <w:r>
              <w:rPr>
                <w:rFonts w:hint="eastAsia" w:ascii="宋体" w:hAnsi="宋体"/>
                <w:color w:val="000000"/>
                <w:sz w:val="24"/>
                <w:highlight w:val="none"/>
              </w:rPr>
              <w:t>文件第</w:t>
            </w:r>
            <w:r>
              <w:rPr>
                <w:rFonts w:hint="eastAsia" w:ascii="宋体" w:hAnsi="宋体"/>
                <w:color w:val="000000"/>
                <w:sz w:val="24"/>
                <w:highlight w:val="none"/>
                <w:lang w:val="en-US" w:eastAsia="zh-CN"/>
              </w:rPr>
              <w:t>四</w:t>
            </w:r>
            <w:r>
              <w:rPr>
                <w:rFonts w:hint="eastAsia" w:ascii="宋体" w:hAnsi="宋体"/>
                <w:color w:val="000000"/>
                <w:sz w:val="24"/>
                <w:highlight w:val="none"/>
              </w:rPr>
              <w:t>章）</w:t>
            </w:r>
          </w:p>
        </w:tc>
        <w:tc>
          <w:tcPr>
            <w:tcW w:w="1658" w:type="pct"/>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34" w:type="pct"/>
            <w:noWrap w:val="0"/>
            <w:vAlign w:val="center"/>
          </w:tcPr>
          <w:p>
            <w:pPr>
              <w:jc w:val="center"/>
              <w:rPr>
                <w:rFonts w:hint="eastAsia" w:ascii="宋体" w:hAnsi="宋体" w:eastAsia="宋体"/>
                <w:color w:val="000000"/>
                <w:sz w:val="24"/>
                <w:highlight w:val="none"/>
                <w:lang w:val="en-US" w:eastAsia="zh-CN"/>
              </w:rPr>
            </w:pPr>
            <w:r>
              <w:rPr>
                <w:rFonts w:hint="eastAsia" w:ascii="宋体" w:hAnsi="宋体"/>
                <w:color w:val="000000"/>
                <w:sz w:val="24"/>
                <w:highlight w:val="none"/>
                <w:lang w:val="en-US" w:eastAsia="zh-CN"/>
              </w:rPr>
              <w:t>1</w:t>
            </w:r>
          </w:p>
        </w:tc>
        <w:tc>
          <w:tcPr>
            <w:tcW w:w="2707" w:type="pct"/>
            <w:noWrap w:val="0"/>
            <w:vAlign w:val="center"/>
          </w:tcPr>
          <w:p>
            <w:pPr>
              <w:jc w:val="center"/>
              <w:rPr>
                <w:rFonts w:hint="eastAsia" w:ascii="宋体" w:hAnsi="宋体"/>
                <w:color w:val="000000"/>
                <w:sz w:val="24"/>
                <w:highlight w:val="none"/>
              </w:rPr>
            </w:pPr>
          </w:p>
        </w:tc>
        <w:tc>
          <w:tcPr>
            <w:tcW w:w="1658" w:type="pct"/>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34" w:type="pct"/>
            <w:noWrap w:val="0"/>
            <w:vAlign w:val="center"/>
          </w:tcPr>
          <w:p>
            <w:pPr>
              <w:jc w:val="center"/>
              <w:rPr>
                <w:rFonts w:hint="eastAsia" w:ascii="宋体" w:hAnsi="宋体" w:eastAsia="宋体"/>
                <w:color w:val="000000"/>
                <w:sz w:val="24"/>
                <w:highlight w:val="none"/>
                <w:lang w:val="en-US" w:eastAsia="zh-CN"/>
              </w:rPr>
            </w:pPr>
            <w:r>
              <w:rPr>
                <w:rFonts w:hint="eastAsia" w:ascii="宋体" w:hAnsi="宋体"/>
                <w:color w:val="000000"/>
                <w:sz w:val="24"/>
                <w:highlight w:val="none"/>
                <w:lang w:val="en-US" w:eastAsia="zh-CN"/>
              </w:rPr>
              <w:t>2</w:t>
            </w:r>
          </w:p>
        </w:tc>
        <w:tc>
          <w:tcPr>
            <w:tcW w:w="2707" w:type="pct"/>
            <w:noWrap w:val="0"/>
            <w:vAlign w:val="center"/>
          </w:tcPr>
          <w:p>
            <w:pPr>
              <w:jc w:val="center"/>
              <w:rPr>
                <w:rFonts w:hint="eastAsia" w:ascii="宋体" w:hAnsi="宋体"/>
                <w:color w:val="000000"/>
                <w:sz w:val="24"/>
                <w:highlight w:val="none"/>
              </w:rPr>
            </w:pPr>
          </w:p>
        </w:tc>
        <w:tc>
          <w:tcPr>
            <w:tcW w:w="1658" w:type="pct"/>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34" w:type="pct"/>
            <w:noWrap w:val="0"/>
            <w:vAlign w:val="center"/>
          </w:tcPr>
          <w:p>
            <w:pPr>
              <w:jc w:val="center"/>
              <w:rPr>
                <w:rFonts w:hint="eastAsia" w:ascii="宋体" w:hAnsi="宋体" w:eastAsia="宋体"/>
                <w:color w:val="000000"/>
                <w:sz w:val="24"/>
                <w:highlight w:val="none"/>
                <w:lang w:val="en-US" w:eastAsia="zh-CN"/>
              </w:rPr>
            </w:pPr>
            <w:r>
              <w:rPr>
                <w:rFonts w:hint="eastAsia" w:ascii="宋体" w:hAnsi="宋体"/>
                <w:color w:val="000000"/>
                <w:sz w:val="24"/>
                <w:highlight w:val="none"/>
                <w:lang w:val="en-US" w:eastAsia="zh-CN"/>
              </w:rPr>
              <w:t>3</w:t>
            </w:r>
          </w:p>
        </w:tc>
        <w:tc>
          <w:tcPr>
            <w:tcW w:w="2707" w:type="pct"/>
            <w:noWrap w:val="0"/>
            <w:vAlign w:val="center"/>
          </w:tcPr>
          <w:p>
            <w:pPr>
              <w:jc w:val="center"/>
              <w:rPr>
                <w:rFonts w:hint="eastAsia" w:ascii="宋体" w:hAnsi="宋体"/>
                <w:color w:val="000000"/>
                <w:sz w:val="24"/>
                <w:highlight w:val="none"/>
              </w:rPr>
            </w:pPr>
          </w:p>
        </w:tc>
        <w:tc>
          <w:tcPr>
            <w:tcW w:w="1658" w:type="pct"/>
            <w:noWrap w:val="0"/>
            <w:vAlign w:val="center"/>
          </w:tcPr>
          <w:p>
            <w:pPr>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34" w:type="pct"/>
            <w:noWrap w:val="0"/>
            <w:vAlign w:val="center"/>
          </w:tcPr>
          <w:p>
            <w:pPr>
              <w:jc w:val="center"/>
              <w:rPr>
                <w:rFonts w:hint="default" w:ascii="宋体" w:hAnsi="宋体" w:eastAsia="宋体"/>
                <w:color w:val="000000"/>
                <w:sz w:val="24"/>
                <w:highlight w:val="none"/>
                <w:lang w:val="en-US" w:eastAsia="zh-CN"/>
              </w:rPr>
            </w:pPr>
            <w:r>
              <w:rPr>
                <w:rFonts w:hint="eastAsia" w:ascii="宋体" w:hAnsi="宋体"/>
                <w:color w:val="000000"/>
                <w:sz w:val="24"/>
                <w:highlight w:val="none"/>
                <w:lang w:val="en-US" w:eastAsia="zh-CN"/>
              </w:rPr>
              <w:t>...</w:t>
            </w:r>
          </w:p>
        </w:tc>
        <w:tc>
          <w:tcPr>
            <w:tcW w:w="2707" w:type="pct"/>
            <w:noWrap w:val="0"/>
            <w:vAlign w:val="center"/>
          </w:tcPr>
          <w:p>
            <w:pPr>
              <w:jc w:val="center"/>
              <w:rPr>
                <w:rFonts w:hint="eastAsia" w:ascii="宋体" w:hAnsi="宋体"/>
                <w:color w:val="000000"/>
                <w:sz w:val="24"/>
                <w:highlight w:val="none"/>
              </w:rPr>
            </w:pPr>
          </w:p>
        </w:tc>
        <w:tc>
          <w:tcPr>
            <w:tcW w:w="1658" w:type="pct"/>
            <w:noWrap w:val="0"/>
            <w:vAlign w:val="center"/>
          </w:tcPr>
          <w:p>
            <w:pPr>
              <w:jc w:val="center"/>
              <w:rPr>
                <w:rFonts w:hint="eastAsia" w:ascii="宋体" w:hAnsi="宋体"/>
                <w:color w:val="000000"/>
                <w:sz w:val="24"/>
                <w:highlight w:val="none"/>
              </w:rPr>
            </w:pPr>
          </w:p>
        </w:tc>
      </w:tr>
    </w:tbl>
    <w:p>
      <w:pPr>
        <w:ind w:firstLine="480" w:firstLineChars="200"/>
        <w:rPr>
          <w:rFonts w:hint="eastAsia" w:ascii="宋体" w:hAnsi="宋体"/>
          <w:b/>
          <w:color w:val="000000"/>
          <w:sz w:val="24"/>
          <w:highlight w:val="none"/>
        </w:rPr>
      </w:pPr>
    </w:p>
    <w:p>
      <w:pPr>
        <w:ind w:firstLine="480" w:firstLineChars="200"/>
        <w:rPr>
          <w:rFonts w:hint="eastAsia" w:ascii="宋体" w:hAnsi="宋体"/>
          <w:color w:val="000000"/>
          <w:sz w:val="24"/>
          <w:highlight w:val="none"/>
        </w:rPr>
      </w:pPr>
      <w:r>
        <w:rPr>
          <w:rFonts w:hint="eastAsia" w:ascii="宋体" w:hAnsi="宋体"/>
          <w:color w:val="000000"/>
          <w:sz w:val="24"/>
          <w:highlight w:val="none"/>
        </w:rPr>
        <w:t>注：供应商必须根据</w:t>
      </w:r>
      <w:r>
        <w:rPr>
          <w:rFonts w:hint="eastAsia" w:ascii="宋体" w:hAnsi="宋体"/>
          <w:color w:val="000000"/>
          <w:sz w:val="24"/>
          <w:highlight w:val="none"/>
          <w:lang w:eastAsia="zh-CN"/>
        </w:rPr>
        <w:t>谈判</w:t>
      </w:r>
      <w:r>
        <w:rPr>
          <w:rFonts w:hint="eastAsia" w:ascii="宋体" w:hAnsi="宋体"/>
          <w:color w:val="000000"/>
          <w:sz w:val="24"/>
          <w:highlight w:val="none"/>
        </w:rPr>
        <w:t>文件要求据实逐条填写，不得虚假响应，虚假响应的，其响应文件无效并按规定追究其相关责任。</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238"/>
        <w:jc w:val="both"/>
        <w:textAlignment w:val="baseline"/>
        <w:rPr>
          <w:rFonts w:hint="eastAsia" w:ascii="宋体" w:hAnsi="宋体" w:eastAsia="宋体" w:cs="宋体"/>
          <w:spacing w:val="-1"/>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238"/>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供应商名称：</w:t>
      </w:r>
      <w:r>
        <w:rPr>
          <w:rFonts w:hint="eastAsia" w:ascii="宋体" w:hAnsi="宋体" w:eastAsia="宋体" w:cs="宋体"/>
          <w:spacing w:val="-1"/>
          <w:sz w:val="24"/>
          <w:szCs w:val="24"/>
          <w:u w:val="single" w:color="auto"/>
          <w:lang w:val="en-US" w:eastAsia="zh-CN"/>
        </w:rPr>
        <w:t xml:space="preserve">                   </w:t>
      </w:r>
      <w:r>
        <w:rPr>
          <w:rFonts w:hint="eastAsia" w:ascii="宋体" w:hAnsi="宋体" w:eastAsia="宋体" w:cs="宋体"/>
          <w:spacing w:val="-1"/>
          <w:sz w:val="24"/>
          <w:szCs w:val="24"/>
        </w:rPr>
        <w:t>（盖单位章）</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239"/>
        <w:jc w:val="both"/>
        <w:textAlignment w:val="baseline"/>
        <w:rPr>
          <w:rFonts w:hint="eastAsia" w:ascii="宋体" w:hAnsi="宋体" w:eastAsia="宋体" w:cs="宋体"/>
          <w:sz w:val="24"/>
          <w:szCs w:val="24"/>
          <w:u w:val="single"/>
          <w:lang w:val="en-US" w:eastAsia="zh-CN"/>
        </w:rPr>
      </w:pPr>
      <w:r>
        <w:rPr>
          <w:rFonts w:hint="eastAsia" w:ascii="宋体" w:hAnsi="宋体" w:eastAsia="宋体" w:cs="宋体"/>
          <w:spacing w:val="-1"/>
          <w:sz w:val="24"/>
          <w:szCs w:val="24"/>
        </w:rPr>
        <w:t>法定代表人或授权代表（签字或盖章</w:t>
      </w:r>
      <w:r>
        <w:rPr>
          <w:rFonts w:hint="eastAsia" w:ascii="宋体" w:hAnsi="宋体" w:eastAsia="宋体" w:cs="宋体"/>
          <w:spacing w:val="3"/>
          <w:sz w:val="24"/>
          <w:szCs w:val="24"/>
        </w:rPr>
        <w:t>）：</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p>
    <w:p>
      <w:pPr>
        <w:pStyle w:val="16"/>
        <w:keepNext w:val="0"/>
        <w:keepLines w:val="0"/>
        <w:pageBreakBefore w:val="0"/>
        <w:widowControl/>
        <w:numPr>
          <w:ilvl w:val="0"/>
          <w:numId w:val="0"/>
        </w:numPr>
        <w:kinsoku w:val="0"/>
        <w:wordWrap/>
        <w:overflowPunct/>
        <w:topLinePunct w:val="0"/>
        <w:autoSpaceDE w:val="0"/>
        <w:autoSpaceDN w:val="0"/>
        <w:bidi w:val="0"/>
        <w:adjustRightInd w:val="0"/>
        <w:snapToGrid w:val="0"/>
        <w:spacing w:before="0" w:after="0" w:line="460" w:lineRule="exact"/>
        <w:ind w:firstLine="228" w:firstLineChars="100"/>
        <w:jc w:val="left"/>
        <w:textAlignment w:val="baseline"/>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spacing w:val="-6"/>
          <w:sz w:val="24"/>
          <w:szCs w:val="24"/>
        </w:rPr>
        <w:t xml:space="preserve">日  </w:t>
      </w:r>
      <w:r>
        <w:rPr>
          <w:rFonts w:hint="eastAsia" w:ascii="宋体" w:hAnsi="宋体" w:eastAsia="宋体" w:cs="宋体"/>
          <w:b w:val="0"/>
          <w:bCs w:val="0"/>
          <w:spacing w:val="-6"/>
          <w:sz w:val="24"/>
          <w:szCs w:val="24"/>
          <w:lang w:val="en-US" w:eastAsia="zh-CN"/>
        </w:rPr>
        <w:t xml:space="preserve">     </w:t>
      </w:r>
      <w:r>
        <w:rPr>
          <w:rFonts w:hint="eastAsia" w:ascii="宋体" w:hAnsi="宋体" w:eastAsia="宋体" w:cs="宋体"/>
          <w:b w:val="0"/>
          <w:bCs w:val="0"/>
          <w:spacing w:val="-6"/>
          <w:sz w:val="24"/>
          <w:szCs w:val="24"/>
        </w:rPr>
        <w:t>期：</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年</w:t>
      </w:r>
      <w:r>
        <w:rPr>
          <w:rFonts w:hint="eastAsia" w:ascii="宋体" w:hAnsi="宋体" w:eastAsia="宋体" w:cs="宋体"/>
          <w:b w:val="0"/>
          <w:bCs w:val="0"/>
          <w:spacing w:val="-53"/>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月</w:t>
      </w:r>
      <w:r>
        <w:rPr>
          <w:rFonts w:hint="eastAsia" w:ascii="宋体" w:hAnsi="宋体" w:eastAsia="宋体" w:cs="宋体"/>
          <w:b w:val="0"/>
          <w:bCs w:val="0"/>
          <w:spacing w:val="-54"/>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u w:val="single"/>
        </w:rPr>
        <w:t xml:space="preserve"> </w:t>
      </w:r>
      <w:r>
        <w:rPr>
          <w:rFonts w:hint="eastAsia" w:ascii="宋体" w:hAnsi="宋体" w:eastAsia="宋体" w:cs="宋体"/>
          <w:b w:val="0"/>
          <w:bCs w:val="0"/>
          <w:spacing w:val="-6"/>
          <w:sz w:val="24"/>
          <w:szCs w:val="24"/>
        </w:rPr>
        <w:t>日</w:t>
      </w:r>
    </w:p>
    <w:p>
      <w:pPr>
        <w:adjustRightInd w:val="0"/>
        <w:spacing w:line="400" w:lineRule="exact"/>
        <w:ind w:firstLine="540" w:firstLineChars="225"/>
        <w:jc w:val="left"/>
        <w:rPr>
          <w:rFonts w:hint="eastAsia" w:ascii="宋体" w:hAnsi="宋体" w:eastAsia="宋体" w:cs="宋体"/>
          <w:bCs/>
          <w:color w:val="000000"/>
          <w:sz w:val="24"/>
          <w:highlight w:val="none"/>
        </w:rPr>
      </w:pPr>
    </w:p>
    <w:p>
      <w:pPr>
        <w:pStyle w:val="16"/>
        <w:rPr>
          <w:rFonts w:hint="eastAsia" w:ascii="宋体" w:hAnsi="宋体" w:eastAsia="宋体" w:cs="宋体"/>
          <w:b/>
          <w:color w:val="000000"/>
          <w:sz w:val="32"/>
          <w:szCs w:val="32"/>
          <w:lang w:val="en-US" w:eastAsia="zh-CN"/>
        </w:rPr>
      </w:pPr>
    </w:p>
    <w:p>
      <w:pPr>
        <w:rPr>
          <w:rFonts w:hint="eastAsia" w:ascii="宋体" w:hAnsi="宋体" w:eastAsia="宋体" w:cs="宋体"/>
          <w:b/>
          <w:color w:val="000000"/>
          <w:sz w:val="32"/>
          <w:szCs w:val="32"/>
          <w:lang w:val="en-US" w:eastAsia="zh-CN"/>
        </w:rPr>
      </w:pPr>
    </w:p>
    <w:p>
      <w:pPr>
        <w:pStyle w:val="2"/>
        <w:rPr>
          <w:rFonts w:hint="eastAsia" w:ascii="宋体" w:hAnsi="宋体" w:eastAsia="宋体" w:cs="宋体"/>
          <w:b/>
          <w:color w:val="000000"/>
          <w:sz w:val="32"/>
          <w:szCs w:val="32"/>
          <w:lang w:val="en-US" w:eastAsia="zh-CN"/>
        </w:rPr>
      </w:pPr>
    </w:p>
    <w:p>
      <w:pPr>
        <w:rPr>
          <w:rFonts w:hint="eastAsia" w:ascii="宋体" w:hAnsi="宋体" w:eastAsia="宋体" w:cs="宋体"/>
          <w:b/>
          <w:color w:val="000000"/>
          <w:sz w:val="32"/>
          <w:szCs w:val="32"/>
          <w:lang w:val="en-US" w:eastAsia="zh-CN"/>
        </w:rPr>
      </w:pPr>
    </w:p>
    <w:p>
      <w:pPr>
        <w:pStyle w:val="2"/>
        <w:rPr>
          <w:rFonts w:hint="eastAsia" w:ascii="宋体" w:hAnsi="宋体" w:eastAsia="宋体" w:cs="宋体"/>
          <w:b/>
          <w:color w:val="000000"/>
          <w:sz w:val="32"/>
          <w:szCs w:val="32"/>
          <w:lang w:val="en-US" w:eastAsia="zh-CN"/>
        </w:rPr>
      </w:pPr>
    </w:p>
    <w:p>
      <w:pPr>
        <w:rPr>
          <w:rFonts w:hint="eastAsia" w:ascii="宋体" w:hAnsi="宋体" w:eastAsia="宋体" w:cs="宋体"/>
          <w:b/>
          <w:color w:val="000000"/>
          <w:sz w:val="32"/>
          <w:szCs w:val="32"/>
          <w:lang w:val="en-US" w:eastAsia="zh-CN"/>
        </w:rPr>
      </w:pPr>
    </w:p>
    <w:p>
      <w:pPr>
        <w:pStyle w:val="2"/>
        <w:rPr>
          <w:rFonts w:hint="eastAsia" w:ascii="宋体" w:hAnsi="宋体" w:eastAsia="宋体" w:cs="宋体"/>
          <w:b/>
          <w:color w:val="000000"/>
          <w:sz w:val="32"/>
          <w:szCs w:val="32"/>
          <w:lang w:val="en-US" w:eastAsia="zh-CN"/>
        </w:rPr>
      </w:pPr>
    </w:p>
    <w:p>
      <w:pPr>
        <w:rPr>
          <w:rFonts w:hint="eastAsia" w:ascii="宋体" w:hAnsi="宋体" w:eastAsia="宋体" w:cs="宋体"/>
          <w:b/>
          <w:color w:val="000000"/>
          <w:sz w:val="32"/>
          <w:szCs w:val="32"/>
          <w:lang w:val="en-US" w:eastAsia="zh-CN"/>
        </w:rPr>
      </w:pPr>
    </w:p>
    <w:p>
      <w:pPr>
        <w:pStyle w:val="2"/>
        <w:rPr>
          <w:rFonts w:hint="eastAsia"/>
          <w:lang w:val="en-US" w:eastAsia="zh-CN"/>
        </w:rPr>
      </w:pPr>
    </w:p>
    <w:p>
      <w:pPr>
        <w:jc w:val="center"/>
        <w:rPr>
          <w:rFonts w:hint="eastAsia" w:ascii="宋体" w:hAnsi="宋体" w:cs="宋体"/>
          <w:b/>
          <w:color w:val="000000"/>
          <w:sz w:val="28"/>
          <w:szCs w:val="28"/>
          <w:highlight w:val="none"/>
          <w:lang w:val="en-US" w:eastAsia="zh-CN"/>
        </w:rPr>
      </w:pPr>
    </w:p>
    <w:p>
      <w:pPr>
        <w:jc w:val="center"/>
        <w:outlineLvl w:val="2"/>
        <w:rPr>
          <w:rFonts w:hint="eastAsia" w:ascii="宋体" w:hAnsi="宋体" w:cs="宋体"/>
          <w:b/>
          <w:color w:val="000000"/>
          <w:sz w:val="28"/>
          <w:szCs w:val="28"/>
          <w:highlight w:val="none"/>
        </w:rPr>
      </w:pPr>
      <w:bookmarkStart w:id="146" w:name="_Toc29337"/>
      <w:r>
        <w:rPr>
          <w:rFonts w:hint="eastAsia" w:ascii="宋体" w:hAnsi="宋体" w:cs="宋体"/>
          <w:b/>
          <w:color w:val="000000"/>
          <w:sz w:val="28"/>
          <w:szCs w:val="28"/>
          <w:highlight w:val="none"/>
          <w:lang w:val="en-US" w:eastAsia="zh-CN"/>
        </w:rPr>
        <w:t>七、</w:t>
      </w:r>
      <w:r>
        <w:rPr>
          <w:rFonts w:hint="eastAsia" w:ascii="宋体" w:hAnsi="宋体" w:cs="宋体"/>
          <w:b/>
          <w:color w:val="000000"/>
          <w:sz w:val="28"/>
          <w:szCs w:val="28"/>
          <w:highlight w:val="none"/>
        </w:rPr>
        <w:t>供应商本项目管理、技术、服务人员情况表</w:t>
      </w:r>
      <w:bookmarkEnd w:id="146"/>
    </w:p>
    <w:p>
      <w:pPr>
        <w:rPr>
          <w:rFonts w:hint="eastAsia" w:ascii="宋体" w:hAnsi="宋体" w:cs="宋体"/>
          <w:color w:val="000000"/>
          <w:sz w:val="24"/>
          <w:highlight w:val="none"/>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004"/>
        <w:gridCol w:w="1004"/>
        <w:gridCol w:w="1004"/>
        <w:gridCol w:w="1004"/>
        <w:gridCol w:w="1004"/>
        <w:gridCol w:w="1004"/>
        <w:gridCol w:w="1004"/>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03" w:type="dxa"/>
            <w:vMerge w:val="restart"/>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类别</w:t>
            </w:r>
          </w:p>
        </w:tc>
        <w:tc>
          <w:tcPr>
            <w:tcW w:w="1004" w:type="dxa"/>
            <w:vMerge w:val="restart"/>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职务</w:t>
            </w:r>
          </w:p>
        </w:tc>
        <w:tc>
          <w:tcPr>
            <w:tcW w:w="1004" w:type="dxa"/>
            <w:vMerge w:val="restart"/>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姓名</w:t>
            </w:r>
          </w:p>
        </w:tc>
        <w:tc>
          <w:tcPr>
            <w:tcW w:w="1004" w:type="dxa"/>
            <w:vMerge w:val="restart"/>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职称</w:t>
            </w:r>
          </w:p>
        </w:tc>
        <w:tc>
          <w:tcPr>
            <w:tcW w:w="1004" w:type="dxa"/>
            <w:vMerge w:val="restart"/>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常住地</w:t>
            </w:r>
          </w:p>
        </w:tc>
        <w:tc>
          <w:tcPr>
            <w:tcW w:w="4018" w:type="dxa"/>
            <w:gridSpan w:val="4"/>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003" w:type="dxa"/>
            <w:vMerge w:val="continue"/>
            <w:noWrap w:val="0"/>
            <w:vAlign w:val="center"/>
          </w:tcPr>
          <w:p>
            <w:pPr>
              <w:jc w:val="center"/>
              <w:rPr>
                <w:rFonts w:hint="eastAsia" w:ascii="宋体" w:hAnsi="宋体" w:cs="宋体"/>
                <w:color w:val="000000"/>
                <w:sz w:val="24"/>
                <w:highlight w:val="none"/>
              </w:rPr>
            </w:pPr>
          </w:p>
        </w:tc>
        <w:tc>
          <w:tcPr>
            <w:tcW w:w="1004" w:type="dxa"/>
            <w:vMerge w:val="continue"/>
            <w:noWrap w:val="0"/>
            <w:vAlign w:val="center"/>
          </w:tcPr>
          <w:p>
            <w:pPr>
              <w:jc w:val="center"/>
              <w:rPr>
                <w:rFonts w:hint="eastAsia" w:ascii="宋体" w:hAnsi="宋体" w:cs="宋体"/>
                <w:color w:val="000000"/>
                <w:sz w:val="24"/>
                <w:highlight w:val="none"/>
              </w:rPr>
            </w:pPr>
          </w:p>
        </w:tc>
        <w:tc>
          <w:tcPr>
            <w:tcW w:w="1004" w:type="dxa"/>
            <w:vMerge w:val="continue"/>
            <w:noWrap w:val="0"/>
            <w:vAlign w:val="center"/>
          </w:tcPr>
          <w:p>
            <w:pPr>
              <w:jc w:val="center"/>
              <w:rPr>
                <w:rFonts w:hint="eastAsia" w:ascii="宋体" w:hAnsi="宋体" w:cs="宋体"/>
                <w:color w:val="000000"/>
                <w:sz w:val="24"/>
                <w:highlight w:val="none"/>
              </w:rPr>
            </w:pPr>
          </w:p>
        </w:tc>
        <w:tc>
          <w:tcPr>
            <w:tcW w:w="1004" w:type="dxa"/>
            <w:vMerge w:val="continue"/>
            <w:noWrap w:val="0"/>
            <w:vAlign w:val="center"/>
          </w:tcPr>
          <w:p>
            <w:pPr>
              <w:jc w:val="center"/>
              <w:rPr>
                <w:rFonts w:hint="eastAsia" w:ascii="宋体" w:hAnsi="宋体" w:cs="宋体"/>
                <w:color w:val="000000"/>
                <w:sz w:val="24"/>
                <w:highlight w:val="none"/>
              </w:rPr>
            </w:pPr>
          </w:p>
        </w:tc>
        <w:tc>
          <w:tcPr>
            <w:tcW w:w="1004" w:type="dxa"/>
            <w:vMerge w:val="continue"/>
            <w:noWrap w:val="0"/>
            <w:vAlign w:val="center"/>
          </w:tcPr>
          <w:p>
            <w:pPr>
              <w:jc w:val="center"/>
              <w:rPr>
                <w:rFonts w:hint="eastAsia" w:ascii="宋体" w:hAnsi="宋体" w:cs="宋体"/>
                <w:color w:val="000000"/>
                <w:sz w:val="24"/>
                <w:highlight w:val="none"/>
              </w:rPr>
            </w:pPr>
          </w:p>
        </w:tc>
        <w:tc>
          <w:tcPr>
            <w:tcW w:w="1004" w:type="dxa"/>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证书</w:t>
            </w:r>
          </w:p>
          <w:p>
            <w:pPr>
              <w:jc w:val="center"/>
              <w:rPr>
                <w:rFonts w:hint="eastAsia" w:ascii="宋体" w:hAnsi="宋体" w:cs="宋体"/>
                <w:color w:val="000000"/>
                <w:sz w:val="24"/>
                <w:highlight w:val="none"/>
              </w:rPr>
            </w:pPr>
            <w:r>
              <w:rPr>
                <w:rFonts w:hint="eastAsia" w:ascii="宋体" w:hAnsi="宋体" w:cs="宋体"/>
                <w:color w:val="000000"/>
                <w:sz w:val="24"/>
                <w:highlight w:val="none"/>
              </w:rPr>
              <w:t>名称</w:t>
            </w:r>
          </w:p>
        </w:tc>
        <w:tc>
          <w:tcPr>
            <w:tcW w:w="1004" w:type="dxa"/>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级别</w:t>
            </w:r>
          </w:p>
        </w:tc>
        <w:tc>
          <w:tcPr>
            <w:tcW w:w="1004" w:type="dxa"/>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证号</w:t>
            </w:r>
          </w:p>
        </w:tc>
        <w:tc>
          <w:tcPr>
            <w:tcW w:w="1006" w:type="dxa"/>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03" w:type="dxa"/>
            <w:vMerge w:val="restart"/>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管理</w:t>
            </w:r>
          </w:p>
          <w:p>
            <w:pPr>
              <w:jc w:val="center"/>
              <w:rPr>
                <w:rFonts w:hint="eastAsia" w:ascii="宋体" w:hAnsi="宋体" w:cs="宋体"/>
                <w:color w:val="000000"/>
                <w:sz w:val="24"/>
                <w:highlight w:val="none"/>
              </w:rPr>
            </w:pPr>
            <w:r>
              <w:rPr>
                <w:rFonts w:hint="eastAsia" w:ascii="宋体" w:hAnsi="宋体" w:cs="宋体"/>
                <w:color w:val="000000"/>
                <w:sz w:val="24"/>
                <w:highlight w:val="none"/>
              </w:rPr>
              <w:t>人员</w:t>
            </w: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6" w:type="dxa"/>
            <w:noWrap w:val="0"/>
            <w:vAlign w:val="top"/>
          </w:tcPr>
          <w:p>
            <w:pP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03" w:type="dxa"/>
            <w:vMerge w:val="continue"/>
            <w:noWrap w:val="0"/>
            <w:vAlign w:val="center"/>
          </w:tcPr>
          <w:p>
            <w:pPr>
              <w:jc w:val="cente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6" w:type="dxa"/>
            <w:noWrap w:val="0"/>
            <w:vAlign w:val="top"/>
          </w:tcPr>
          <w:p>
            <w:pP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03" w:type="dxa"/>
            <w:vMerge w:val="continue"/>
            <w:noWrap w:val="0"/>
            <w:vAlign w:val="center"/>
          </w:tcPr>
          <w:p>
            <w:pPr>
              <w:jc w:val="cente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6" w:type="dxa"/>
            <w:noWrap w:val="0"/>
            <w:vAlign w:val="top"/>
          </w:tcPr>
          <w:p>
            <w:pP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03" w:type="dxa"/>
            <w:vMerge w:val="restart"/>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技术</w:t>
            </w:r>
          </w:p>
          <w:p>
            <w:pPr>
              <w:jc w:val="center"/>
              <w:rPr>
                <w:rFonts w:hint="eastAsia" w:ascii="宋体" w:hAnsi="宋体" w:cs="宋体"/>
                <w:color w:val="000000"/>
                <w:sz w:val="24"/>
                <w:highlight w:val="none"/>
              </w:rPr>
            </w:pPr>
            <w:r>
              <w:rPr>
                <w:rFonts w:hint="eastAsia" w:ascii="宋体" w:hAnsi="宋体" w:cs="宋体"/>
                <w:color w:val="000000"/>
                <w:sz w:val="24"/>
                <w:highlight w:val="none"/>
              </w:rPr>
              <w:t>人员</w:t>
            </w: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6" w:type="dxa"/>
            <w:noWrap w:val="0"/>
            <w:vAlign w:val="top"/>
          </w:tcPr>
          <w:p>
            <w:pP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03" w:type="dxa"/>
            <w:vMerge w:val="continue"/>
            <w:noWrap w:val="0"/>
            <w:vAlign w:val="center"/>
          </w:tcPr>
          <w:p>
            <w:pPr>
              <w:jc w:val="cente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6" w:type="dxa"/>
            <w:noWrap w:val="0"/>
            <w:vAlign w:val="top"/>
          </w:tcPr>
          <w:p>
            <w:pP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03" w:type="dxa"/>
            <w:vMerge w:val="continue"/>
            <w:noWrap w:val="0"/>
            <w:vAlign w:val="center"/>
          </w:tcPr>
          <w:p>
            <w:pPr>
              <w:jc w:val="cente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6" w:type="dxa"/>
            <w:noWrap w:val="0"/>
            <w:vAlign w:val="top"/>
          </w:tcPr>
          <w:p>
            <w:pP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03" w:type="dxa"/>
            <w:vMerge w:val="restart"/>
            <w:noWrap w:val="0"/>
            <w:vAlign w:val="center"/>
          </w:tcPr>
          <w:p>
            <w:pPr>
              <w:jc w:val="center"/>
              <w:rPr>
                <w:rFonts w:hint="eastAsia" w:ascii="宋体" w:hAnsi="宋体" w:cs="宋体"/>
                <w:color w:val="000000"/>
                <w:sz w:val="24"/>
                <w:highlight w:val="none"/>
              </w:rPr>
            </w:pPr>
            <w:r>
              <w:rPr>
                <w:rFonts w:hint="eastAsia" w:ascii="宋体" w:hAnsi="宋体" w:cs="宋体"/>
                <w:color w:val="000000"/>
                <w:sz w:val="24"/>
                <w:highlight w:val="none"/>
              </w:rPr>
              <w:t>售后服务人员</w:t>
            </w: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6" w:type="dxa"/>
            <w:noWrap w:val="0"/>
            <w:vAlign w:val="top"/>
          </w:tcPr>
          <w:p>
            <w:pP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03" w:type="dxa"/>
            <w:vMerge w:val="continue"/>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6" w:type="dxa"/>
            <w:noWrap w:val="0"/>
            <w:vAlign w:val="top"/>
          </w:tcPr>
          <w:p>
            <w:pP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003" w:type="dxa"/>
            <w:vMerge w:val="continue"/>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4" w:type="dxa"/>
            <w:noWrap w:val="0"/>
            <w:vAlign w:val="top"/>
          </w:tcPr>
          <w:p>
            <w:pPr>
              <w:rPr>
                <w:rFonts w:hint="eastAsia" w:ascii="宋体" w:hAnsi="宋体" w:cs="宋体"/>
                <w:color w:val="000000"/>
                <w:sz w:val="24"/>
                <w:highlight w:val="none"/>
              </w:rPr>
            </w:pPr>
          </w:p>
        </w:tc>
        <w:tc>
          <w:tcPr>
            <w:tcW w:w="1006" w:type="dxa"/>
            <w:noWrap w:val="0"/>
            <w:vAlign w:val="top"/>
          </w:tcPr>
          <w:p>
            <w:pPr>
              <w:rPr>
                <w:rFonts w:hint="eastAsia" w:ascii="宋体" w:hAnsi="宋体" w:cs="宋体"/>
                <w:color w:val="000000"/>
                <w:sz w:val="24"/>
                <w:highlight w:val="none"/>
              </w:rPr>
            </w:pPr>
          </w:p>
        </w:tc>
      </w:tr>
    </w:tbl>
    <w:p>
      <w:pPr>
        <w:rPr>
          <w:rFonts w:hint="eastAsia" w:ascii="宋体" w:hAnsi="宋体" w:cs="宋体"/>
          <w:color w:val="000000"/>
          <w:sz w:val="24"/>
          <w:highlight w:val="none"/>
        </w:rPr>
      </w:pPr>
    </w:p>
    <w:p>
      <w:pPr>
        <w:rPr>
          <w:rFonts w:hint="eastAsia" w:ascii="宋体" w:hAnsi="宋体" w:cs="宋体"/>
          <w:color w:val="000000"/>
          <w:sz w:val="24"/>
          <w:highlight w:val="none"/>
        </w:rPr>
      </w:pPr>
    </w:p>
    <w:p>
      <w:pPr>
        <w:rPr>
          <w:rFonts w:hint="eastAsia" w:ascii="宋体" w:hAnsi="宋体" w:cs="宋体"/>
          <w:color w:val="000000"/>
          <w:sz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238"/>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供应商名称：</w:t>
      </w:r>
      <w:r>
        <w:rPr>
          <w:rFonts w:hint="eastAsia" w:ascii="宋体" w:hAnsi="宋体" w:eastAsia="宋体" w:cs="宋体"/>
          <w:spacing w:val="-1"/>
          <w:sz w:val="24"/>
          <w:szCs w:val="24"/>
          <w:u w:val="single" w:color="auto"/>
          <w:lang w:val="en-US" w:eastAsia="zh-CN"/>
        </w:rPr>
        <w:t xml:space="preserve">                   </w:t>
      </w:r>
      <w:r>
        <w:rPr>
          <w:rFonts w:hint="eastAsia" w:ascii="宋体" w:hAnsi="宋体" w:eastAsia="宋体" w:cs="宋体"/>
          <w:spacing w:val="-1"/>
          <w:sz w:val="24"/>
          <w:szCs w:val="24"/>
        </w:rPr>
        <w:t>（盖单位章）</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239"/>
        <w:jc w:val="both"/>
        <w:textAlignment w:val="baseline"/>
        <w:rPr>
          <w:rFonts w:hint="eastAsia" w:ascii="宋体" w:hAnsi="宋体" w:eastAsia="宋体" w:cs="宋体"/>
          <w:sz w:val="24"/>
          <w:szCs w:val="24"/>
          <w:u w:val="single"/>
          <w:lang w:val="en-US" w:eastAsia="zh-CN"/>
        </w:rPr>
      </w:pPr>
      <w:r>
        <w:rPr>
          <w:rFonts w:hint="eastAsia" w:ascii="宋体" w:hAnsi="宋体" w:eastAsia="宋体" w:cs="宋体"/>
          <w:spacing w:val="-1"/>
          <w:sz w:val="24"/>
          <w:szCs w:val="24"/>
        </w:rPr>
        <w:t>法定代表人或授权代表（签字或盖章</w:t>
      </w:r>
      <w:r>
        <w:rPr>
          <w:rFonts w:hint="eastAsia" w:ascii="宋体" w:hAnsi="宋体" w:eastAsia="宋体" w:cs="宋体"/>
          <w:spacing w:val="3"/>
          <w:sz w:val="24"/>
          <w:szCs w:val="24"/>
        </w:rPr>
        <w:t>）：</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60" w:lineRule="exact"/>
        <w:ind w:firstLine="228" w:firstLineChars="100"/>
        <w:textAlignment w:val="baseline"/>
        <w:rPr>
          <w:rFonts w:hint="eastAsia" w:ascii="宋体" w:hAnsi="宋体" w:cs="宋体"/>
          <w:color w:val="000000"/>
          <w:sz w:val="32"/>
          <w:szCs w:val="32"/>
          <w:highlight w:val="none"/>
        </w:rPr>
      </w:pPr>
      <w:r>
        <w:rPr>
          <w:rFonts w:hint="eastAsia" w:ascii="宋体" w:hAnsi="宋体" w:eastAsia="宋体" w:cs="宋体"/>
          <w:b w:val="0"/>
          <w:bCs w:val="0"/>
          <w:spacing w:val="-6"/>
          <w:sz w:val="24"/>
          <w:szCs w:val="24"/>
        </w:rPr>
        <w:t xml:space="preserve">日  </w:t>
      </w:r>
      <w:r>
        <w:rPr>
          <w:rFonts w:hint="eastAsia" w:ascii="宋体" w:hAnsi="宋体" w:eastAsia="宋体" w:cs="宋体"/>
          <w:b w:val="0"/>
          <w:bCs w:val="0"/>
          <w:spacing w:val="-6"/>
          <w:sz w:val="24"/>
          <w:szCs w:val="24"/>
          <w:lang w:val="en-US" w:eastAsia="zh-CN"/>
        </w:rPr>
        <w:t xml:space="preserve">     </w:t>
      </w:r>
      <w:r>
        <w:rPr>
          <w:rFonts w:hint="eastAsia" w:ascii="宋体" w:hAnsi="宋体" w:eastAsia="宋体" w:cs="宋体"/>
          <w:b w:val="0"/>
          <w:bCs w:val="0"/>
          <w:spacing w:val="-6"/>
          <w:sz w:val="24"/>
          <w:szCs w:val="24"/>
        </w:rPr>
        <w:t>期：</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年</w:t>
      </w:r>
      <w:r>
        <w:rPr>
          <w:rFonts w:hint="eastAsia" w:ascii="宋体" w:hAnsi="宋体" w:eastAsia="宋体" w:cs="宋体"/>
          <w:b w:val="0"/>
          <w:bCs w:val="0"/>
          <w:spacing w:val="-53"/>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月</w:t>
      </w:r>
      <w:r>
        <w:rPr>
          <w:rFonts w:hint="eastAsia" w:ascii="宋体" w:hAnsi="宋体" w:eastAsia="宋体" w:cs="宋体"/>
          <w:b w:val="0"/>
          <w:bCs w:val="0"/>
          <w:spacing w:val="-54"/>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u w:val="single"/>
        </w:rPr>
        <w:t xml:space="preserve"> </w:t>
      </w:r>
      <w:r>
        <w:rPr>
          <w:rFonts w:hint="eastAsia" w:ascii="宋体" w:hAnsi="宋体" w:eastAsia="宋体" w:cs="宋体"/>
          <w:b w:val="0"/>
          <w:bCs w:val="0"/>
          <w:spacing w:val="-6"/>
          <w:sz w:val="24"/>
          <w:szCs w:val="24"/>
        </w:rPr>
        <w:t>日</w:t>
      </w:r>
    </w:p>
    <w:p>
      <w:pPr>
        <w:rPr>
          <w:rFonts w:hint="eastAsia" w:ascii="宋体" w:hAnsi="宋体" w:cs="宋体"/>
          <w:color w:val="000000"/>
          <w:sz w:val="32"/>
          <w:szCs w:val="32"/>
          <w:highlight w:val="none"/>
        </w:rPr>
      </w:pPr>
    </w:p>
    <w:p>
      <w:pPr>
        <w:rPr>
          <w:rFonts w:hint="eastAsia" w:ascii="宋体" w:hAnsi="宋体" w:cs="宋体"/>
          <w:color w:val="000000"/>
          <w:sz w:val="32"/>
          <w:szCs w:val="32"/>
          <w:highlight w:val="none"/>
        </w:rPr>
      </w:pPr>
    </w:p>
    <w:p>
      <w:pPr>
        <w:pStyle w:val="9"/>
        <w:rPr>
          <w:rFonts w:hint="eastAsia" w:ascii="宋体" w:hAnsi="宋体" w:cs="宋体"/>
          <w:color w:val="000000"/>
          <w:sz w:val="32"/>
          <w:szCs w:val="32"/>
          <w:highlight w:val="none"/>
        </w:rPr>
      </w:pPr>
    </w:p>
    <w:p>
      <w:pPr>
        <w:pStyle w:val="7"/>
        <w:rPr>
          <w:rFonts w:hint="eastAsia" w:ascii="宋体" w:hAnsi="宋体" w:cs="宋体"/>
          <w:color w:val="000000"/>
          <w:sz w:val="32"/>
          <w:szCs w:val="32"/>
          <w:highlight w:val="none"/>
        </w:rPr>
      </w:pPr>
    </w:p>
    <w:p>
      <w:pPr>
        <w:rPr>
          <w:rFonts w:hint="eastAsia" w:ascii="宋体" w:hAnsi="宋体" w:cs="宋体"/>
          <w:color w:val="000000"/>
          <w:sz w:val="32"/>
          <w:szCs w:val="32"/>
          <w:highlight w:val="none"/>
        </w:rPr>
      </w:pPr>
    </w:p>
    <w:p>
      <w:pPr>
        <w:pStyle w:val="26"/>
        <w:rPr>
          <w:rFonts w:hint="eastAsia" w:ascii="宋体" w:hAnsi="宋体" w:cs="宋体"/>
          <w:color w:val="000000"/>
          <w:sz w:val="32"/>
          <w:szCs w:val="32"/>
          <w:highlight w:val="none"/>
        </w:rPr>
      </w:pPr>
    </w:p>
    <w:p>
      <w:pPr>
        <w:pStyle w:val="26"/>
        <w:rPr>
          <w:rFonts w:hint="eastAsia" w:ascii="宋体" w:hAnsi="宋体" w:cs="宋体"/>
          <w:color w:val="000000"/>
          <w:sz w:val="32"/>
          <w:szCs w:val="32"/>
          <w:highlight w:val="none"/>
        </w:rPr>
      </w:pPr>
    </w:p>
    <w:p>
      <w:pPr>
        <w:pStyle w:val="9"/>
        <w:rPr>
          <w:rFonts w:hint="eastAsia" w:ascii="宋体" w:hAnsi="宋体" w:cs="宋体"/>
          <w:color w:val="000000"/>
          <w:sz w:val="32"/>
          <w:szCs w:val="32"/>
          <w:highlight w:val="none"/>
        </w:rPr>
      </w:pPr>
    </w:p>
    <w:p>
      <w:pPr>
        <w:pStyle w:val="7"/>
        <w:rPr>
          <w:rFonts w:hint="eastAsia" w:ascii="宋体" w:hAnsi="宋体" w:cs="宋体"/>
          <w:color w:val="000000"/>
          <w:sz w:val="32"/>
          <w:szCs w:val="32"/>
          <w:highlight w:val="none"/>
        </w:rPr>
      </w:pPr>
    </w:p>
    <w:p>
      <w:pPr>
        <w:rPr>
          <w:rFonts w:hint="eastAsia" w:ascii="宋体" w:hAnsi="宋体" w:cs="宋体"/>
          <w:color w:val="000000"/>
          <w:sz w:val="32"/>
          <w:szCs w:val="32"/>
          <w:highlight w:val="none"/>
        </w:rPr>
      </w:pPr>
    </w:p>
    <w:p>
      <w:pPr>
        <w:pStyle w:val="9"/>
        <w:rPr>
          <w:rFonts w:hint="eastAsia" w:ascii="宋体" w:hAnsi="宋体" w:cs="宋体"/>
          <w:color w:val="000000"/>
          <w:sz w:val="32"/>
          <w:szCs w:val="32"/>
          <w:highlight w:val="none"/>
        </w:rPr>
      </w:pPr>
    </w:p>
    <w:p>
      <w:pPr>
        <w:jc w:val="center"/>
        <w:outlineLvl w:val="2"/>
        <w:rPr>
          <w:rFonts w:hint="eastAsia" w:ascii="宋体" w:hAnsi="宋体" w:cs="Arial"/>
          <w:b/>
          <w:bCs/>
          <w:color w:val="000000"/>
          <w:sz w:val="28"/>
          <w:szCs w:val="28"/>
        </w:rPr>
      </w:pPr>
      <w:bookmarkStart w:id="147" w:name="_Toc29062"/>
      <w:r>
        <w:rPr>
          <w:rFonts w:hint="eastAsia" w:ascii="宋体" w:hAnsi="宋体" w:cs="Arial"/>
          <w:b/>
          <w:bCs/>
          <w:color w:val="000000"/>
          <w:sz w:val="28"/>
          <w:szCs w:val="28"/>
          <w:lang w:val="en-US" w:eastAsia="zh-CN"/>
        </w:rPr>
        <w:t>八、</w:t>
      </w:r>
      <w:r>
        <w:rPr>
          <w:rFonts w:hint="eastAsia" w:ascii="宋体" w:hAnsi="宋体" w:cs="Arial"/>
          <w:b/>
          <w:bCs/>
          <w:color w:val="000000"/>
          <w:sz w:val="28"/>
          <w:szCs w:val="28"/>
        </w:rPr>
        <w:t>供应商类似项目业绩一览表</w:t>
      </w:r>
      <w:bookmarkEnd w:id="147"/>
    </w:p>
    <w:p>
      <w:pPr>
        <w:spacing w:line="400" w:lineRule="exact"/>
        <w:rPr>
          <w:rFonts w:hint="eastAsia" w:ascii="宋体" w:hAnsi="宋体" w:cs="Arial"/>
          <w:color w:val="000000"/>
          <w:sz w:val="24"/>
        </w:rPr>
      </w:pPr>
    </w:p>
    <w:tbl>
      <w:tblPr>
        <w:tblStyle w:val="18"/>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noWrap w:val="0"/>
            <w:vAlign w:val="center"/>
          </w:tcPr>
          <w:p>
            <w:pPr>
              <w:jc w:val="center"/>
              <w:rPr>
                <w:rFonts w:hint="eastAsia" w:ascii="Calibri" w:hAnsi="Calibri" w:eastAsia="宋体" w:cs="Times New Roman"/>
                <w:sz w:val="24"/>
              </w:rPr>
            </w:pPr>
            <w:r>
              <w:rPr>
                <w:rFonts w:hint="eastAsia" w:ascii="Calibri" w:hAnsi="Calibri" w:eastAsia="宋体" w:cs="Times New Roman"/>
                <w:sz w:val="24"/>
              </w:rPr>
              <w:t>年份</w:t>
            </w:r>
          </w:p>
        </w:tc>
        <w:tc>
          <w:tcPr>
            <w:tcW w:w="1439" w:type="dxa"/>
            <w:noWrap w:val="0"/>
            <w:vAlign w:val="center"/>
          </w:tcPr>
          <w:p>
            <w:pPr>
              <w:jc w:val="center"/>
              <w:rPr>
                <w:rFonts w:hint="eastAsia" w:ascii="Calibri" w:hAnsi="Calibri" w:eastAsia="宋体" w:cs="Times New Roman"/>
                <w:sz w:val="24"/>
              </w:rPr>
            </w:pPr>
            <w:r>
              <w:rPr>
                <w:rFonts w:hint="eastAsia" w:ascii="Calibri" w:hAnsi="Calibri" w:eastAsia="宋体" w:cs="Times New Roman"/>
                <w:sz w:val="24"/>
              </w:rPr>
              <w:t>用户名称</w:t>
            </w:r>
          </w:p>
        </w:tc>
        <w:tc>
          <w:tcPr>
            <w:tcW w:w="1319" w:type="dxa"/>
            <w:noWrap w:val="0"/>
            <w:vAlign w:val="center"/>
          </w:tcPr>
          <w:p>
            <w:pPr>
              <w:jc w:val="center"/>
              <w:rPr>
                <w:rFonts w:hint="eastAsia" w:ascii="Calibri" w:hAnsi="Calibri" w:eastAsia="宋体" w:cs="Times New Roman"/>
                <w:sz w:val="24"/>
              </w:rPr>
            </w:pPr>
            <w:r>
              <w:rPr>
                <w:rFonts w:hint="eastAsia" w:ascii="Calibri" w:hAnsi="Calibri" w:eastAsia="宋体" w:cs="Times New Roman"/>
                <w:sz w:val="24"/>
              </w:rPr>
              <w:t>项目名称</w:t>
            </w:r>
          </w:p>
        </w:tc>
        <w:tc>
          <w:tcPr>
            <w:tcW w:w="1160" w:type="dxa"/>
            <w:noWrap w:val="0"/>
            <w:vAlign w:val="center"/>
          </w:tcPr>
          <w:p>
            <w:pPr>
              <w:jc w:val="center"/>
              <w:rPr>
                <w:rFonts w:hint="eastAsia" w:ascii="Calibri" w:hAnsi="Calibri" w:eastAsia="宋体" w:cs="Times New Roman"/>
                <w:sz w:val="24"/>
              </w:rPr>
            </w:pPr>
            <w:r>
              <w:rPr>
                <w:rFonts w:hint="eastAsia" w:ascii="Calibri" w:hAnsi="Calibri" w:eastAsia="宋体" w:cs="Times New Roman"/>
                <w:sz w:val="24"/>
              </w:rPr>
              <w:t>完成时间</w:t>
            </w:r>
          </w:p>
        </w:tc>
        <w:tc>
          <w:tcPr>
            <w:tcW w:w="1421" w:type="dxa"/>
            <w:gridSpan w:val="2"/>
            <w:noWrap w:val="0"/>
            <w:vAlign w:val="center"/>
          </w:tcPr>
          <w:p>
            <w:pPr>
              <w:jc w:val="center"/>
              <w:rPr>
                <w:rFonts w:hint="eastAsia" w:ascii="Calibri" w:hAnsi="Calibri" w:eastAsia="宋体" w:cs="Times New Roman"/>
                <w:sz w:val="24"/>
              </w:rPr>
            </w:pPr>
            <w:r>
              <w:rPr>
                <w:rFonts w:hint="eastAsia" w:ascii="Calibri" w:hAnsi="Calibri" w:eastAsia="宋体" w:cs="Times New Roman"/>
                <w:sz w:val="24"/>
              </w:rPr>
              <w:t>合同金额</w:t>
            </w:r>
          </w:p>
        </w:tc>
        <w:tc>
          <w:tcPr>
            <w:tcW w:w="1614" w:type="dxa"/>
            <w:gridSpan w:val="2"/>
            <w:tcBorders>
              <w:right w:val="single" w:color="auto" w:sz="4" w:space="0"/>
            </w:tcBorders>
            <w:noWrap w:val="0"/>
            <w:vAlign w:val="center"/>
          </w:tcPr>
          <w:p>
            <w:pPr>
              <w:jc w:val="center"/>
              <w:rPr>
                <w:rFonts w:hint="eastAsia" w:ascii="Calibri" w:hAnsi="Calibri" w:eastAsia="宋体" w:cs="Times New Roman"/>
                <w:sz w:val="24"/>
              </w:rPr>
            </w:pPr>
            <w:r>
              <w:rPr>
                <w:rFonts w:hint="eastAsia" w:ascii="Calibri" w:hAnsi="Calibri" w:eastAsia="宋体" w:cs="Times New Roman"/>
                <w:sz w:val="24"/>
              </w:rPr>
              <w:t>是否通过验收</w:t>
            </w:r>
          </w:p>
        </w:tc>
        <w:tc>
          <w:tcPr>
            <w:tcW w:w="1387" w:type="dxa"/>
            <w:gridSpan w:val="2"/>
            <w:tcBorders>
              <w:left w:val="single" w:color="auto" w:sz="4" w:space="0"/>
            </w:tcBorders>
            <w:noWrap w:val="0"/>
            <w:vAlign w:val="center"/>
          </w:tcPr>
          <w:p>
            <w:pPr>
              <w:jc w:val="center"/>
              <w:rPr>
                <w:rFonts w:hint="eastAsia" w:ascii="Calibri" w:hAnsi="Calibri" w:eastAsia="宋体" w:cs="Times New Roman"/>
                <w:sz w:val="24"/>
              </w:rPr>
            </w:pPr>
            <w:r>
              <w:rPr>
                <w:rFonts w:hint="eastAsia" w:ascii="Calibri" w:hAnsi="Calibri" w:eastAsia="宋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noWrap w:val="0"/>
            <w:vAlign w:val="center"/>
          </w:tcPr>
          <w:p>
            <w:pPr>
              <w:spacing w:line="400" w:lineRule="exact"/>
              <w:jc w:val="center"/>
              <w:rPr>
                <w:rFonts w:ascii="宋体" w:hAnsi="宋体" w:cs="Arial"/>
                <w:color w:val="000000"/>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noWrap w:val="0"/>
            <w:vAlign w:val="center"/>
          </w:tcPr>
          <w:p>
            <w:pPr>
              <w:spacing w:line="400" w:lineRule="exact"/>
              <w:jc w:val="center"/>
              <w:rPr>
                <w:rFonts w:ascii="宋体" w:hAnsi="宋体" w:cs="Arial"/>
                <w:color w:val="000000"/>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noWrap w:val="0"/>
            <w:vAlign w:val="center"/>
          </w:tcPr>
          <w:p>
            <w:pPr>
              <w:spacing w:line="400" w:lineRule="exact"/>
              <w:jc w:val="center"/>
              <w:rPr>
                <w:rFonts w:ascii="宋体" w:hAnsi="宋体" w:cs="Arial"/>
                <w:color w:val="000000"/>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tcBorders>
              <w:right w:val="single" w:color="auto" w:sz="4" w:space="0"/>
            </w:tcBorders>
            <w:noWrap w:val="0"/>
            <w:vAlign w:val="center"/>
          </w:tcPr>
          <w:p>
            <w:pPr>
              <w:spacing w:line="400" w:lineRule="exact"/>
              <w:jc w:val="center"/>
              <w:rPr>
                <w:rFonts w:ascii="宋体" w:hAnsi="宋体" w:cs="Arial"/>
                <w:color w:val="000000"/>
              </w:rPr>
            </w:pPr>
          </w:p>
        </w:tc>
        <w:tc>
          <w:tcPr>
            <w:tcW w:w="1319" w:type="dxa"/>
            <w:tcBorders>
              <w:left w:val="single" w:color="auto" w:sz="4" w:space="0"/>
            </w:tcBorders>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noWrap w:val="0"/>
            <w:vAlign w:val="center"/>
          </w:tcPr>
          <w:p>
            <w:pPr>
              <w:spacing w:line="400" w:lineRule="exact"/>
              <w:jc w:val="center"/>
              <w:rPr>
                <w:rFonts w:ascii="宋体" w:hAnsi="宋体" w:cs="Arial"/>
                <w:color w:val="000000"/>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noWrap w:val="0"/>
            <w:vAlign w:val="center"/>
          </w:tcPr>
          <w:p>
            <w:pPr>
              <w:spacing w:line="400" w:lineRule="exact"/>
              <w:rPr>
                <w:rFonts w:hint="eastAsia" w:ascii="宋体" w:hAnsi="宋体" w:cs="Arial"/>
                <w:color w:val="000000"/>
              </w:rPr>
            </w:pPr>
          </w:p>
        </w:tc>
        <w:tc>
          <w:tcPr>
            <w:tcW w:w="1439"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319"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160"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415" w:type="dxa"/>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605" w:type="dxa"/>
            <w:gridSpan w:val="2"/>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392" w:type="dxa"/>
            <w:gridSpan w:val="2"/>
            <w:tcBorders>
              <w:left w:val="single" w:color="auto" w:sz="4" w:space="0"/>
            </w:tcBorders>
            <w:noWrap w:val="0"/>
            <w:vAlign w:val="center"/>
          </w:tcPr>
          <w:p>
            <w:pPr>
              <w:spacing w:line="400" w:lineRule="exact"/>
              <w:rPr>
                <w:rFonts w:hint="eastAsia"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rPr>
                <w:rFonts w:hint="eastAsia" w:ascii="宋体" w:hAnsi="宋体" w:cs="Arial"/>
                <w:color w:val="000000"/>
              </w:rPr>
            </w:pPr>
          </w:p>
        </w:tc>
        <w:tc>
          <w:tcPr>
            <w:tcW w:w="1439" w:type="dxa"/>
            <w:noWrap w:val="0"/>
            <w:vAlign w:val="center"/>
          </w:tcPr>
          <w:p>
            <w:pPr>
              <w:spacing w:line="400" w:lineRule="exact"/>
              <w:rPr>
                <w:rFonts w:hint="eastAsia" w:ascii="宋体" w:hAnsi="宋体" w:cs="Arial"/>
                <w:color w:val="000000"/>
              </w:rPr>
            </w:pPr>
          </w:p>
        </w:tc>
        <w:tc>
          <w:tcPr>
            <w:tcW w:w="1319" w:type="dxa"/>
            <w:noWrap w:val="0"/>
            <w:vAlign w:val="center"/>
          </w:tcPr>
          <w:p>
            <w:pPr>
              <w:spacing w:line="400" w:lineRule="exact"/>
              <w:rPr>
                <w:rFonts w:hint="eastAsia" w:ascii="宋体" w:hAnsi="宋体" w:cs="Arial"/>
                <w:color w:val="000000"/>
              </w:rPr>
            </w:pPr>
          </w:p>
        </w:tc>
        <w:tc>
          <w:tcPr>
            <w:tcW w:w="1160" w:type="dxa"/>
            <w:noWrap w:val="0"/>
            <w:vAlign w:val="center"/>
          </w:tcPr>
          <w:p>
            <w:pPr>
              <w:spacing w:line="400" w:lineRule="exact"/>
              <w:rPr>
                <w:rFonts w:hint="eastAsia" w:ascii="宋体" w:hAnsi="宋体" w:cs="Arial"/>
                <w:color w:val="000000"/>
              </w:rPr>
            </w:pPr>
          </w:p>
        </w:tc>
        <w:tc>
          <w:tcPr>
            <w:tcW w:w="1421" w:type="dxa"/>
            <w:gridSpan w:val="2"/>
            <w:tcBorders>
              <w:right w:val="single" w:color="auto" w:sz="4" w:space="0"/>
            </w:tcBorders>
            <w:noWrap w:val="0"/>
            <w:vAlign w:val="center"/>
          </w:tcPr>
          <w:p>
            <w:pPr>
              <w:spacing w:line="400" w:lineRule="exact"/>
              <w:rPr>
                <w:rFonts w:hint="eastAsia" w:ascii="宋体" w:hAnsi="宋体" w:cs="Arial"/>
                <w:color w:val="000000"/>
              </w:rPr>
            </w:pPr>
          </w:p>
        </w:tc>
        <w:tc>
          <w:tcPr>
            <w:tcW w:w="1614" w:type="dxa"/>
            <w:gridSpan w:val="2"/>
            <w:tcBorders>
              <w:left w:val="single" w:color="auto" w:sz="4" w:space="0"/>
              <w:right w:val="single" w:color="auto" w:sz="4" w:space="0"/>
            </w:tcBorders>
            <w:noWrap w:val="0"/>
            <w:vAlign w:val="center"/>
          </w:tcPr>
          <w:p>
            <w:pPr>
              <w:spacing w:line="400" w:lineRule="exact"/>
              <w:rPr>
                <w:rFonts w:hint="eastAsia" w:ascii="宋体" w:hAnsi="宋体" w:cs="Arial"/>
                <w:color w:val="000000"/>
              </w:rPr>
            </w:pPr>
          </w:p>
        </w:tc>
        <w:tc>
          <w:tcPr>
            <w:tcW w:w="1387" w:type="dxa"/>
            <w:gridSpan w:val="2"/>
            <w:tcBorders>
              <w:left w:val="single" w:color="auto" w:sz="4" w:space="0"/>
            </w:tcBorders>
            <w:noWrap w:val="0"/>
            <w:vAlign w:val="center"/>
          </w:tcPr>
          <w:p>
            <w:pPr>
              <w:spacing w:line="400" w:lineRule="exact"/>
              <w:rPr>
                <w:rFonts w:hint="eastAsia"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tcBorders>
              <w:right w:val="single" w:color="auto" w:sz="4" w:space="0"/>
            </w:tcBorders>
            <w:noWrap w:val="0"/>
            <w:vAlign w:val="center"/>
          </w:tcPr>
          <w:p>
            <w:pPr>
              <w:spacing w:line="400" w:lineRule="exact"/>
              <w:jc w:val="center"/>
              <w:rPr>
                <w:rFonts w:ascii="宋体" w:hAnsi="宋体" w:cs="Arial"/>
                <w:color w:val="000000"/>
              </w:rPr>
            </w:pPr>
          </w:p>
        </w:tc>
        <w:tc>
          <w:tcPr>
            <w:tcW w:w="1614" w:type="dxa"/>
            <w:gridSpan w:val="2"/>
            <w:tcBorders>
              <w:left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000000"/>
              </w:rPr>
            </w:pPr>
          </w:p>
        </w:tc>
        <w:tc>
          <w:tcPr>
            <w:tcW w:w="1439" w:type="dxa"/>
            <w:noWrap w:val="0"/>
            <w:vAlign w:val="center"/>
          </w:tcPr>
          <w:p>
            <w:pPr>
              <w:spacing w:line="400" w:lineRule="exact"/>
              <w:jc w:val="center"/>
              <w:rPr>
                <w:rFonts w:ascii="宋体" w:hAnsi="宋体" w:cs="Arial"/>
                <w:color w:val="000000"/>
              </w:rPr>
            </w:pPr>
          </w:p>
        </w:tc>
        <w:tc>
          <w:tcPr>
            <w:tcW w:w="1319" w:type="dxa"/>
            <w:noWrap w:val="0"/>
            <w:vAlign w:val="center"/>
          </w:tcPr>
          <w:p>
            <w:pPr>
              <w:spacing w:line="400" w:lineRule="exact"/>
              <w:jc w:val="center"/>
              <w:rPr>
                <w:rFonts w:ascii="宋体" w:hAnsi="宋体" w:cs="Arial"/>
                <w:color w:val="000000"/>
              </w:rPr>
            </w:pPr>
          </w:p>
        </w:tc>
        <w:tc>
          <w:tcPr>
            <w:tcW w:w="1160" w:type="dxa"/>
            <w:noWrap w:val="0"/>
            <w:vAlign w:val="center"/>
          </w:tcPr>
          <w:p>
            <w:pPr>
              <w:spacing w:line="400" w:lineRule="exact"/>
              <w:jc w:val="center"/>
              <w:rPr>
                <w:rFonts w:ascii="宋体" w:hAnsi="宋体" w:cs="Arial"/>
                <w:color w:val="000000"/>
              </w:rPr>
            </w:pPr>
          </w:p>
        </w:tc>
        <w:tc>
          <w:tcPr>
            <w:tcW w:w="1421" w:type="dxa"/>
            <w:gridSpan w:val="2"/>
            <w:tcBorders>
              <w:right w:val="single" w:color="auto" w:sz="4" w:space="0"/>
            </w:tcBorders>
            <w:noWrap w:val="0"/>
            <w:vAlign w:val="center"/>
          </w:tcPr>
          <w:p>
            <w:pPr>
              <w:spacing w:line="400" w:lineRule="exact"/>
              <w:jc w:val="center"/>
              <w:rPr>
                <w:rFonts w:ascii="宋体" w:hAnsi="宋体" w:cs="Arial"/>
                <w:color w:val="000000"/>
              </w:rPr>
            </w:pPr>
          </w:p>
        </w:tc>
        <w:tc>
          <w:tcPr>
            <w:tcW w:w="1614" w:type="dxa"/>
            <w:gridSpan w:val="2"/>
            <w:tcBorders>
              <w:left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noWrap w:val="0"/>
            <w:vAlign w:val="center"/>
          </w:tcPr>
          <w:p>
            <w:pPr>
              <w:spacing w:line="400" w:lineRule="exact"/>
              <w:jc w:val="center"/>
              <w:rPr>
                <w:rFonts w:ascii="宋体" w:hAnsi="宋体" w:cs="Arial"/>
                <w:color w:val="000000"/>
              </w:rPr>
            </w:pPr>
          </w:p>
        </w:tc>
        <w:tc>
          <w:tcPr>
            <w:tcW w:w="1439" w:type="dxa"/>
            <w:tcBorders>
              <w:bottom w:val="single" w:color="auto" w:sz="4" w:space="0"/>
            </w:tcBorders>
            <w:noWrap w:val="0"/>
            <w:vAlign w:val="center"/>
          </w:tcPr>
          <w:p>
            <w:pPr>
              <w:spacing w:line="400" w:lineRule="exact"/>
              <w:jc w:val="center"/>
              <w:rPr>
                <w:rFonts w:ascii="宋体" w:hAnsi="宋体" w:cs="Arial"/>
                <w:color w:val="000000"/>
              </w:rPr>
            </w:pPr>
          </w:p>
        </w:tc>
        <w:tc>
          <w:tcPr>
            <w:tcW w:w="1319" w:type="dxa"/>
            <w:tcBorders>
              <w:bottom w:val="single" w:color="auto" w:sz="4" w:space="0"/>
            </w:tcBorders>
            <w:noWrap w:val="0"/>
            <w:vAlign w:val="center"/>
          </w:tcPr>
          <w:p>
            <w:pPr>
              <w:spacing w:line="400" w:lineRule="exact"/>
              <w:jc w:val="center"/>
              <w:rPr>
                <w:rFonts w:ascii="宋体" w:hAnsi="宋体" w:cs="Arial"/>
                <w:color w:val="000000"/>
              </w:rPr>
            </w:pPr>
          </w:p>
        </w:tc>
        <w:tc>
          <w:tcPr>
            <w:tcW w:w="1160" w:type="dxa"/>
            <w:tcBorders>
              <w:bottom w:val="single" w:color="auto" w:sz="4" w:space="0"/>
            </w:tcBorders>
            <w:noWrap w:val="0"/>
            <w:vAlign w:val="center"/>
          </w:tcPr>
          <w:p>
            <w:pPr>
              <w:spacing w:line="400" w:lineRule="exact"/>
              <w:jc w:val="center"/>
              <w:rPr>
                <w:rFonts w:ascii="宋体" w:hAnsi="宋体" w:cs="Arial"/>
                <w:color w:val="000000"/>
              </w:rPr>
            </w:pPr>
          </w:p>
        </w:tc>
        <w:tc>
          <w:tcPr>
            <w:tcW w:w="1421" w:type="dxa"/>
            <w:gridSpan w:val="2"/>
            <w:tcBorders>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614" w:type="dxa"/>
            <w:gridSpan w:val="2"/>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rPr>
            </w:pPr>
          </w:p>
        </w:tc>
        <w:tc>
          <w:tcPr>
            <w:tcW w:w="1387" w:type="dxa"/>
            <w:gridSpan w:val="2"/>
            <w:tcBorders>
              <w:left w:val="single" w:color="auto" w:sz="4" w:space="0"/>
              <w:bottom w:val="single" w:color="auto" w:sz="4" w:space="0"/>
            </w:tcBorders>
            <w:noWrap w:val="0"/>
            <w:vAlign w:val="center"/>
          </w:tcPr>
          <w:p>
            <w:pPr>
              <w:spacing w:line="400" w:lineRule="exact"/>
              <w:jc w:val="center"/>
              <w:rPr>
                <w:rFonts w:ascii="宋体" w:hAnsi="宋体" w:cs="Arial"/>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宋体" w:hAnsi="宋体" w:cs="Arial"/>
          <w:color w:val="000000"/>
          <w:sz w:val="24"/>
        </w:rPr>
      </w:pPr>
      <w:r>
        <w:rPr>
          <w:rFonts w:hint="eastAsia" w:ascii="宋体" w:hAnsi="宋体" w:cs="Arial"/>
          <w:color w:val="000000"/>
          <w:sz w:val="24"/>
        </w:rPr>
        <w:t>注：供应商（仅限于供应商自己的）以上业绩需提供有关书面证明材料。</w:t>
      </w:r>
    </w:p>
    <w:p>
      <w:pPr>
        <w:pStyle w:val="7"/>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238"/>
        <w:jc w:val="both"/>
        <w:textAlignment w:val="baseline"/>
        <w:rPr>
          <w:rFonts w:hint="eastAsia" w:ascii="宋体" w:hAnsi="宋体" w:eastAsia="宋体" w:cs="宋体"/>
          <w:spacing w:val="-1"/>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60" w:lineRule="exact"/>
        <w:ind w:left="238"/>
        <w:jc w:val="both"/>
        <w:textAlignment w:val="baseline"/>
        <w:rPr>
          <w:rFonts w:hint="eastAsia" w:ascii="宋体" w:hAnsi="宋体" w:eastAsia="宋体" w:cs="宋体"/>
          <w:sz w:val="24"/>
          <w:szCs w:val="24"/>
        </w:rPr>
      </w:pPr>
      <w:r>
        <w:rPr>
          <w:rFonts w:hint="eastAsia" w:ascii="宋体" w:hAnsi="宋体" w:eastAsia="宋体" w:cs="宋体"/>
          <w:spacing w:val="-1"/>
          <w:sz w:val="24"/>
          <w:szCs w:val="24"/>
        </w:rPr>
        <w:t>供应商名称：</w:t>
      </w:r>
      <w:r>
        <w:rPr>
          <w:rFonts w:hint="eastAsia" w:ascii="宋体" w:hAnsi="宋体" w:eastAsia="宋体" w:cs="宋体"/>
          <w:spacing w:val="-1"/>
          <w:sz w:val="24"/>
          <w:szCs w:val="24"/>
          <w:u w:val="single" w:color="auto"/>
          <w:lang w:val="en-US" w:eastAsia="zh-CN"/>
        </w:rPr>
        <w:t xml:space="preserve">                   </w:t>
      </w:r>
      <w:r>
        <w:rPr>
          <w:rFonts w:hint="eastAsia" w:ascii="宋体" w:hAnsi="宋体" w:eastAsia="宋体" w:cs="宋体"/>
          <w:spacing w:val="-1"/>
          <w:sz w:val="24"/>
          <w:szCs w:val="24"/>
        </w:rPr>
        <w:t>（盖单位章）</w:t>
      </w:r>
    </w:p>
    <w:p>
      <w:pPr>
        <w:keepNext w:val="0"/>
        <w:keepLines w:val="0"/>
        <w:pageBreakBefore w:val="0"/>
        <w:widowControl/>
        <w:kinsoku w:val="0"/>
        <w:wordWrap/>
        <w:overflowPunct/>
        <w:topLinePunct w:val="0"/>
        <w:autoSpaceDE w:val="0"/>
        <w:autoSpaceDN w:val="0"/>
        <w:bidi w:val="0"/>
        <w:adjustRightInd w:val="0"/>
        <w:snapToGrid w:val="0"/>
        <w:spacing w:line="460" w:lineRule="exact"/>
        <w:ind w:left="239"/>
        <w:jc w:val="both"/>
        <w:textAlignment w:val="baseline"/>
        <w:rPr>
          <w:rFonts w:hint="eastAsia" w:ascii="宋体" w:hAnsi="宋体" w:eastAsia="宋体" w:cs="宋体"/>
          <w:sz w:val="24"/>
          <w:szCs w:val="24"/>
          <w:u w:val="single"/>
          <w:lang w:val="en-US" w:eastAsia="zh-CN"/>
        </w:rPr>
      </w:pPr>
      <w:r>
        <w:rPr>
          <w:rFonts w:hint="eastAsia" w:ascii="宋体" w:hAnsi="宋体" w:eastAsia="宋体" w:cs="宋体"/>
          <w:spacing w:val="-1"/>
          <w:sz w:val="24"/>
          <w:szCs w:val="24"/>
        </w:rPr>
        <w:t>法定代表人或授权代表（签字或盖章</w:t>
      </w:r>
      <w:r>
        <w:rPr>
          <w:rFonts w:hint="eastAsia" w:ascii="宋体" w:hAnsi="宋体" w:eastAsia="宋体" w:cs="宋体"/>
          <w:spacing w:val="3"/>
          <w:sz w:val="24"/>
          <w:szCs w:val="24"/>
        </w:rPr>
        <w:t>）：</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60" w:lineRule="exact"/>
        <w:ind w:firstLine="228" w:firstLineChars="100"/>
        <w:textAlignment w:val="baseline"/>
        <w:rPr>
          <w:rFonts w:hint="eastAsia" w:ascii="宋体" w:hAnsi="宋体" w:cs="宋体"/>
          <w:color w:val="000000"/>
          <w:sz w:val="32"/>
          <w:szCs w:val="32"/>
          <w:highlight w:val="none"/>
        </w:rPr>
      </w:pPr>
      <w:r>
        <w:rPr>
          <w:rFonts w:hint="eastAsia" w:ascii="宋体" w:hAnsi="宋体" w:eastAsia="宋体" w:cs="宋体"/>
          <w:b w:val="0"/>
          <w:bCs w:val="0"/>
          <w:spacing w:val="-6"/>
          <w:sz w:val="24"/>
          <w:szCs w:val="24"/>
        </w:rPr>
        <w:t xml:space="preserve">日  </w:t>
      </w:r>
      <w:r>
        <w:rPr>
          <w:rFonts w:hint="eastAsia" w:ascii="宋体" w:hAnsi="宋体" w:eastAsia="宋体" w:cs="宋体"/>
          <w:b w:val="0"/>
          <w:bCs w:val="0"/>
          <w:spacing w:val="-6"/>
          <w:sz w:val="24"/>
          <w:szCs w:val="24"/>
          <w:lang w:val="en-US" w:eastAsia="zh-CN"/>
        </w:rPr>
        <w:t xml:space="preserve">     </w:t>
      </w:r>
      <w:r>
        <w:rPr>
          <w:rFonts w:hint="eastAsia" w:ascii="宋体" w:hAnsi="宋体" w:eastAsia="宋体" w:cs="宋体"/>
          <w:b w:val="0"/>
          <w:bCs w:val="0"/>
          <w:spacing w:val="-6"/>
          <w:sz w:val="24"/>
          <w:szCs w:val="24"/>
        </w:rPr>
        <w:t>期：</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年</w:t>
      </w:r>
      <w:r>
        <w:rPr>
          <w:rFonts w:hint="eastAsia" w:ascii="宋体" w:hAnsi="宋体" w:eastAsia="宋体" w:cs="宋体"/>
          <w:b w:val="0"/>
          <w:bCs w:val="0"/>
          <w:spacing w:val="-53"/>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rPr>
        <w:t>月</w:t>
      </w:r>
      <w:r>
        <w:rPr>
          <w:rFonts w:hint="eastAsia" w:ascii="宋体" w:hAnsi="宋体" w:eastAsia="宋体" w:cs="宋体"/>
          <w:b w:val="0"/>
          <w:bCs w:val="0"/>
          <w:spacing w:val="-54"/>
          <w:sz w:val="24"/>
          <w:szCs w:val="24"/>
        </w:rPr>
        <w:t xml:space="preserve"> </w:t>
      </w:r>
      <w:r>
        <w:rPr>
          <w:rFonts w:hint="eastAsia" w:ascii="宋体" w:hAnsi="宋体" w:eastAsia="宋体" w:cs="宋体"/>
          <w:b w:val="0"/>
          <w:bCs w:val="0"/>
          <w:spacing w:val="-6"/>
          <w:sz w:val="24"/>
          <w:szCs w:val="24"/>
          <w:u w:val="single"/>
          <w:lang w:val="en-US" w:eastAsia="zh-CN"/>
        </w:rPr>
        <w:t xml:space="preserve">      </w:t>
      </w:r>
      <w:r>
        <w:rPr>
          <w:rFonts w:hint="eastAsia" w:ascii="宋体" w:hAnsi="宋体" w:eastAsia="宋体" w:cs="宋体"/>
          <w:b w:val="0"/>
          <w:bCs w:val="0"/>
          <w:spacing w:val="-6"/>
          <w:sz w:val="24"/>
          <w:szCs w:val="24"/>
          <w:u w:val="single"/>
        </w:rPr>
        <w:t xml:space="preserve"> </w:t>
      </w:r>
      <w:r>
        <w:rPr>
          <w:rFonts w:hint="eastAsia" w:ascii="宋体" w:hAnsi="宋体" w:eastAsia="宋体" w:cs="宋体"/>
          <w:b w:val="0"/>
          <w:bCs w:val="0"/>
          <w:spacing w:val="-6"/>
          <w:sz w:val="24"/>
          <w:szCs w:val="24"/>
        </w:rPr>
        <w:t>日</w:t>
      </w:r>
    </w:p>
    <w:p>
      <w:pPr>
        <w:rPr>
          <w:rFonts w:hint="eastAsia"/>
        </w:rPr>
        <w:sectPr>
          <w:footerReference r:id="rId14" w:type="default"/>
          <w:pgSz w:w="11907" w:h="16840"/>
          <w:pgMar w:top="1440" w:right="1474" w:bottom="1440" w:left="1474" w:header="851" w:footer="992" w:gutter="0"/>
          <w:pgBorders w:offsetFrom="page">
            <w:top w:val="none" w:sz="0" w:space="0"/>
            <w:left w:val="none" w:sz="0" w:space="0"/>
            <w:bottom w:val="none" w:sz="0" w:space="0"/>
            <w:right w:val="none" w:sz="0" w:space="0"/>
          </w:pgBorders>
          <w:pgNumType w:fmt="decimal"/>
          <w:cols w:space="720" w:num="1"/>
          <w:docGrid w:linePitch="312" w:charSpace="0"/>
        </w:sectPr>
      </w:pPr>
    </w:p>
    <w:p>
      <w:pPr>
        <w:jc w:val="both"/>
        <w:rPr>
          <w:rFonts w:hint="eastAsia" w:ascii="宋体" w:hAnsi="宋体" w:cs="宋体"/>
          <w:b/>
          <w:color w:val="000000"/>
          <w:sz w:val="32"/>
          <w:szCs w:val="32"/>
          <w:highlight w:val="none"/>
          <w:lang w:val="en-US" w:eastAsia="zh-CN"/>
        </w:rPr>
      </w:pPr>
    </w:p>
    <w:p>
      <w:pPr>
        <w:jc w:val="center"/>
        <w:outlineLvl w:val="2"/>
        <w:rPr>
          <w:rFonts w:hint="eastAsia" w:ascii="宋体" w:hAnsi="宋体" w:cs="宋体"/>
          <w:b/>
          <w:color w:val="000000"/>
          <w:sz w:val="28"/>
          <w:szCs w:val="28"/>
          <w:highlight w:val="none"/>
        </w:rPr>
      </w:pPr>
      <w:bookmarkStart w:id="148" w:name="_Toc30587"/>
      <w:r>
        <w:rPr>
          <w:rFonts w:hint="eastAsia" w:ascii="宋体" w:hAnsi="宋体" w:cs="宋体"/>
          <w:b/>
          <w:color w:val="000000"/>
          <w:sz w:val="28"/>
          <w:szCs w:val="28"/>
          <w:highlight w:val="none"/>
          <w:lang w:val="en-US" w:eastAsia="zh-CN"/>
        </w:rPr>
        <w:t>九</w:t>
      </w:r>
      <w:r>
        <w:rPr>
          <w:rFonts w:hint="eastAsia" w:ascii="宋体" w:hAnsi="宋体" w:cs="宋体"/>
          <w:b/>
          <w:color w:val="000000"/>
          <w:sz w:val="28"/>
          <w:szCs w:val="28"/>
          <w:highlight w:val="none"/>
        </w:rPr>
        <w:t>、诚信情况承诺函</w:t>
      </w:r>
      <w:bookmarkEnd w:id="148"/>
    </w:p>
    <w:p>
      <w:pPr>
        <w:pStyle w:val="29"/>
        <w:spacing w:before="46" w:after="312" w:afterLines="100"/>
        <w:ind w:firstLine="0" w:firstLine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四川虹垡招标代理有限公司</w:t>
      </w:r>
      <w:r>
        <w:rPr>
          <w:rFonts w:hint="eastAsia" w:ascii="宋体" w:hAnsi="宋体" w:eastAsia="宋体" w:cs="宋体"/>
          <w:color w:val="000000"/>
          <w:sz w:val="24"/>
          <w:szCs w:val="24"/>
          <w:highlight w:val="none"/>
          <w:u w:val="single"/>
        </w:rPr>
        <w:t xml:space="preserve"> </w:t>
      </w:r>
    </w:p>
    <w:p>
      <w:pPr>
        <w:spacing w:before="78" w:line="360" w:lineRule="auto"/>
        <w:ind w:right="61" w:firstLine="482"/>
        <w:jc w:val="both"/>
        <w:rPr>
          <w:rFonts w:hint="eastAsia" w:ascii="宋体" w:hAnsi="宋体" w:eastAsia="宋体" w:cs="宋体"/>
          <w:sz w:val="24"/>
          <w:szCs w:val="24"/>
        </w:rPr>
      </w:pPr>
      <w:r>
        <w:rPr>
          <w:rFonts w:hint="eastAsia" w:ascii="宋体" w:hAnsi="宋体" w:eastAsia="宋体" w:cs="宋体"/>
          <w:spacing w:val="1"/>
          <w:sz w:val="24"/>
          <w:szCs w:val="24"/>
        </w:rPr>
        <w:t>本单位</w:t>
      </w:r>
      <w:r>
        <w:rPr>
          <w:rFonts w:hint="eastAsia" w:ascii="宋体" w:hAnsi="宋体" w:eastAsia="宋体" w:cs="宋体"/>
          <w:spacing w:val="-118"/>
          <w:sz w:val="24"/>
          <w:szCs w:val="24"/>
        </w:rPr>
        <w:t xml:space="preserve"> </w:t>
      </w:r>
      <w:r>
        <w:rPr>
          <w:rFonts w:hint="eastAsia" w:ascii="宋体" w:hAnsi="宋体" w:eastAsia="宋体" w:cs="宋体"/>
          <w:spacing w:val="1"/>
          <w:sz w:val="24"/>
          <w:szCs w:val="24"/>
          <w:u w:val="single" w:color="auto"/>
        </w:rPr>
        <w:t xml:space="preserve">        </w:t>
      </w:r>
      <w:r>
        <w:rPr>
          <w:rFonts w:hint="eastAsia" w:ascii="宋体" w:hAnsi="宋体" w:eastAsia="宋体" w:cs="宋体"/>
          <w:spacing w:val="1"/>
          <w:sz w:val="24"/>
          <w:szCs w:val="24"/>
        </w:rPr>
        <w:t>（供应商名称）参加</w:t>
      </w:r>
      <w:r>
        <w:rPr>
          <w:rFonts w:hint="eastAsia" w:ascii="宋体" w:hAnsi="宋体" w:eastAsia="宋体" w:cs="宋体"/>
          <w:spacing w:val="-118"/>
          <w:sz w:val="24"/>
          <w:szCs w:val="24"/>
        </w:rPr>
        <w:t xml:space="preserve"> </w:t>
      </w:r>
      <w:r>
        <w:rPr>
          <w:rFonts w:hint="eastAsia" w:ascii="宋体" w:hAnsi="宋体" w:eastAsia="宋体" w:cs="宋体"/>
          <w:sz w:val="24"/>
          <w:szCs w:val="24"/>
          <w:u w:val="single" w:color="auto"/>
        </w:rPr>
        <w:t xml:space="preserve"> </w:t>
      </w:r>
      <w:r>
        <w:rPr>
          <w:rFonts w:hint="eastAsia" w:ascii="宋体" w:hAnsi="宋体" w:eastAsia="宋体" w:cs="宋体"/>
          <w:spacing w:val="-118"/>
          <w:sz w:val="24"/>
          <w:szCs w:val="24"/>
        </w:rPr>
        <w:t xml:space="preserve"> </w:t>
      </w:r>
      <w:r>
        <w:rPr>
          <w:rFonts w:hint="eastAsia" w:ascii="宋体" w:hAnsi="宋体" w:eastAsia="宋体" w:cs="宋体"/>
          <w:spacing w:val="1"/>
          <w:sz w:val="24"/>
          <w:szCs w:val="24"/>
          <w:u w:val="single" w:color="auto"/>
        </w:rPr>
        <w:t xml:space="preserve">       </w:t>
      </w:r>
      <w:r>
        <w:rPr>
          <w:rFonts w:hint="eastAsia" w:ascii="宋体" w:hAnsi="宋体" w:eastAsia="宋体" w:cs="宋体"/>
          <w:spacing w:val="1"/>
          <w:sz w:val="24"/>
          <w:szCs w:val="24"/>
        </w:rPr>
        <w:t>（项目名称及项目编号</w:t>
      </w:r>
      <w:r>
        <w:rPr>
          <w:rFonts w:hint="eastAsia" w:ascii="宋体" w:hAnsi="宋体" w:eastAsia="宋体" w:cs="宋体"/>
          <w:sz w:val="24"/>
          <w:szCs w:val="24"/>
        </w:rPr>
        <w:t>）的采购活动，现根据《</w:t>
      </w:r>
      <w:r>
        <w:rPr>
          <w:rFonts w:hint="eastAsia" w:ascii="宋体" w:hAnsi="宋体" w:eastAsia="宋体" w:cs="宋体"/>
          <w:sz w:val="24"/>
          <w:szCs w:val="24"/>
          <w:lang w:eastAsia="zh-CN"/>
        </w:rPr>
        <w:t>四川省公共资源交易领域严重失信联合惩戒实施办法</w:t>
      </w:r>
      <w:r>
        <w:rPr>
          <w:rFonts w:hint="eastAsia" w:ascii="宋体" w:hAnsi="宋体" w:eastAsia="宋体" w:cs="宋体"/>
          <w:spacing w:val="-1"/>
          <w:sz w:val="24"/>
          <w:szCs w:val="24"/>
        </w:rPr>
        <w:t>》</w:t>
      </w:r>
      <w:r>
        <w:rPr>
          <w:rFonts w:hint="eastAsia" w:ascii="宋体" w:hAnsi="宋体" w:eastAsia="宋体" w:cs="宋体"/>
          <w:spacing w:val="-1"/>
          <w:sz w:val="24"/>
          <w:szCs w:val="24"/>
          <w:lang w:eastAsia="zh-CN"/>
        </w:rPr>
        <w:t>川发改信用规〔2019〕405号</w:t>
      </w:r>
      <w:r>
        <w:rPr>
          <w:rFonts w:hint="eastAsia" w:ascii="宋体" w:hAnsi="宋体" w:eastAsia="宋体" w:cs="宋体"/>
          <w:spacing w:val="-1"/>
          <w:sz w:val="24"/>
          <w:szCs w:val="24"/>
        </w:rPr>
        <w:t>的相关规定，针对本单位的诚信情况作出以下承诺：</w:t>
      </w:r>
    </w:p>
    <w:p>
      <w:pPr>
        <w:spacing w:before="183" w:line="360" w:lineRule="auto"/>
        <w:ind w:left="1" w:firstLine="481"/>
        <w:jc w:val="both"/>
        <w:rPr>
          <w:rFonts w:hint="eastAsia" w:ascii="宋体" w:hAnsi="宋体" w:eastAsia="宋体" w:cs="宋体"/>
          <w:sz w:val="24"/>
          <w:szCs w:val="24"/>
        </w:rPr>
      </w:pPr>
      <w:r>
        <w:rPr>
          <w:rFonts w:hint="eastAsia" w:ascii="宋体" w:hAnsi="宋体" w:eastAsia="宋体" w:cs="宋体"/>
          <w:spacing w:val="-1"/>
          <w:sz w:val="24"/>
          <w:szCs w:val="24"/>
        </w:rPr>
        <w:t>我单位具有《</w:t>
      </w:r>
      <w:r>
        <w:rPr>
          <w:rFonts w:hint="eastAsia" w:ascii="宋体" w:hAnsi="宋体" w:eastAsia="宋体" w:cs="宋体"/>
          <w:spacing w:val="-1"/>
          <w:sz w:val="24"/>
          <w:szCs w:val="24"/>
          <w:lang w:eastAsia="zh-CN"/>
        </w:rPr>
        <w:t>四川省公共资源交易领域严重失信联合惩戒实施办法</w:t>
      </w:r>
      <w:r>
        <w:rPr>
          <w:rFonts w:hint="eastAsia" w:ascii="宋体" w:hAnsi="宋体" w:eastAsia="宋体" w:cs="宋体"/>
          <w:spacing w:val="-1"/>
          <w:sz w:val="24"/>
          <w:szCs w:val="24"/>
        </w:rPr>
        <w:t>》（</w:t>
      </w:r>
      <w:r>
        <w:rPr>
          <w:rFonts w:hint="eastAsia" w:ascii="宋体" w:hAnsi="宋体" w:eastAsia="宋体" w:cs="宋体"/>
          <w:spacing w:val="-1"/>
          <w:sz w:val="24"/>
          <w:szCs w:val="24"/>
          <w:lang w:eastAsia="zh-CN"/>
        </w:rPr>
        <w:t>川发改信用规〔2019〕405 号</w:t>
      </w:r>
      <w:r>
        <w:rPr>
          <w:rFonts w:hint="eastAsia" w:ascii="宋体" w:hAnsi="宋体" w:eastAsia="宋体" w:cs="宋体"/>
          <w:spacing w:val="-1"/>
          <w:sz w:val="24"/>
          <w:szCs w:val="24"/>
        </w:rPr>
        <w:t>）所规定的失</w:t>
      </w:r>
      <w:r>
        <w:rPr>
          <w:rFonts w:hint="eastAsia" w:ascii="宋体" w:hAnsi="宋体" w:eastAsia="宋体" w:cs="宋体"/>
          <w:spacing w:val="-3"/>
          <w:sz w:val="24"/>
          <w:szCs w:val="24"/>
        </w:rPr>
        <w:t>信行为</w:t>
      </w:r>
      <w:r>
        <w:rPr>
          <w:rFonts w:hint="eastAsia" w:ascii="宋体" w:hAnsi="宋体" w:eastAsia="宋体" w:cs="宋体"/>
          <w:spacing w:val="-3"/>
          <w:sz w:val="24"/>
          <w:szCs w:val="24"/>
          <w:u w:val="single" w:color="auto"/>
        </w:rPr>
        <w:t xml:space="preserve"> </w:t>
      </w:r>
      <w:r>
        <w:rPr>
          <w:rFonts w:hint="eastAsia" w:ascii="宋体" w:hAnsi="宋体" w:eastAsia="宋体" w:cs="宋体"/>
          <w:spacing w:val="-3"/>
          <w:sz w:val="24"/>
          <w:szCs w:val="24"/>
          <w:u w:val="single" w:color="auto"/>
          <w:lang w:val="en-US" w:eastAsia="zh-CN"/>
        </w:rPr>
        <w:t xml:space="preserve"> </w:t>
      </w:r>
      <w:r>
        <w:rPr>
          <w:rFonts w:hint="eastAsia" w:ascii="宋体" w:hAnsi="宋体" w:eastAsia="宋体" w:cs="宋体"/>
          <w:spacing w:val="-3"/>
          <w:sz w:val="24"/>
          <w:szCs w:val="24"/>
          <w:u w:val="single" w:color="auto"/>
        </w:rPr>
        <w:t xml:space="preserve">    </w:t>
      </w:r>
      <w:r>
        <w:rPr>
          <w:rFonts w:hint="eastAsia" w:ascii="宋体" w:hAnsi="宋体" w:eastAsia="宋体" w:cs="宋体"/>
          <w:spacing w:val="-100"/>
          <w:sz w:val="24"/>
          <w:szCs w:val="24"/>
        </w:rPr>
        <w:t xml:space="preserve"> </w:t>
      </w:r>
      <w:r>
        <w:rPr>
          <w:rFonts w:hint="eastAsia" w:ascii="宋体" w:hAnsi="宋体" w:eastAsia="宋体" w:cs="宋体"/>
          <w:spacing w:val="-3"/>
          <w:sz w:val="24"/>
          <w:szCs w:val="24"/>
        </w:rPr>
        <w:t>次（填写失信行为的次数时，建议使用大写数字，如零、壹、贰、叁、肆等。</w:t>
      </w:r>
      <w:r>
        <w:rPr>
          <w:rFonts w:hint="eastAsia" w:ascii="宋体" w:hAnsi="宋体" w:eastAsia="宋体" w:cs="宋体"/>
          <w:spacing w:val="-61"/>
          <w:w w:val="95"/>
          <w:sz w:val="24"/>
          <w:szCs w:val="24"/>
        </w:rPr>
        <w:t>）；</w:t>
      </w:r>
      <w:r>
        <w:rPr>
          <w:rFonts w:hint="eastAsia" w:ascii="宋体" w:hAnsi="宋体" w:eastAsia="宋体" w:cs="宋体"/>
          <w:spacing w:val="-1"/>
          <w:sz w:val="24"/>
          <w:szCs w:val="24"/>
        </w:rPr>
        <w:t>（仅限递交响应文件截止当日仍在有效期的次数）</w:t>
      </w:r>
    </w:p>
    <w:p>
      <w:pPr>
        <w:spacing w:before="183" w:line="468" w:lineRule="exact"/>
        <w:ind w:right="59" w:firstLine="484" w:firstLineChars="200"/>
        <w:jc w:val="both"/>
        <w:rPr>
          <w:rFonts w:hint="eastAsia" w:ascii="宋体" w:hAnsi="宋体" w:eastAsia="宋体" w:cs="宋体"/>
          <w:sz w:val="24"/>
          <w:szCs w:val="24"/>
        </w:rPr>
      </w:pPr>
      <w:r>
        <w:rPr>
          <w:rFonts w:hint="eastAsia" w:ascii="宋体" w:hAnsi="宋体" w:eastAsia="宋体" w:cs="宋体"/>
          <w:spacing w:val="1"/>
          <w:position w:val="17"/>
          <w:sz w:val="24"/>
          <w:szCs w:val="24"/>
        </w:rPr>
        <w:t>我单位对以上填写信息的真实性负责。如有不实，本单位愿承担由此产生的一切法律责</w:t>
      </w:r>
    </w:p>
    <w:p>
      <w:pPr>
        <w:spacing w:line="219" w:lineRule="auto"/>
        <w:jc w:val="both"/>
        <w:rPr>
          <w:rFonts w:hint="eastAsia" w:ascii="宋体" w:hAnsi="宋体" w:eastAsia="宋体" w:cs="宋体"/>
          <w:sz w:val="24"/>
          <w:szCs w:val="24"/>
        </w:rPr>
      </w:pPr>
      <w:r>
        <w:rPr>
          <w:rFonts w:hint="eastAsia" w:ascii="宋体" w:hAnsi="宋体" w:eastAsia="宋体" w:cs="宋体"/>
          <w:spacing w:val="-2"/>
          <w:sz w:val="24"/>
          <w:szCs w:val="24"/>
        </w:rPr>
        <w:t>任和后果。</w:t>
      </w:r>
    </w:p>
    <w:p>
      <w:pPr>
        <w:spacing w:before="183" w:line="219" w:lineRule="auto"/>
        <w:ind w:left="481"/>
        <w:jc w:val="both"/>
        <w:rPr>
          <w:rFonts w:hint="eastAsia" w:ascii="宋体" w:hAnsi="宋体" w:eastAsia="宋体" w:cs="宋体"/>
          <w:spacing w:val="-2"/>
          <w:sz w:val="24"/>
          <w:szCs w:val="24"/>
        </w:rPr>
      </w:pPr>
    </w:p>
    <w:p>
      <w:pPr>
        <w:spacing w:before="183" w:line="219" w:lineRule="auto"/>
        <w:ind w:left="481"/>
        <w:jc w:val="both"/>
        <w:rPr>
          <w:rFonts w:hint="eastAsia" w:ascii="宋体" w:hAnsi="宋体" w:eastAsia="宋体" w:cs="宋体"/>
          <w:sz w:val="24"/>
          <w:szCs w:val="24"/>
        </w:rPr>
      </w:pPr>
      <w:r>
        <w:rPr>
          <w:rFonts w:hint="eastAsia" w:ascii="宋体" w:hAnsi="宋体" w:eastAsia="宋体" w:cs="宋体"/>
          <w:spacing w:val="-2"/>
          <w:sz w:val="24"/>
          <w:szCs w:val="24"/>
        </w:rPr>
        <w:t>供应商名称</w:t>
      </w:r>
      <w:r>
        <w:rPr>
          <w:rFonts w:hint="eastAsia" w:ascii="宋体" w:hAnsi="宋体" w:eastAsia="宋体" w:cs="宋体"/>
          <w:spacing w:val="5"/>
          <w:sz w:val="24"/>
          <w:szCs w:val="24"/>
        </w:rPr>
        <w:t>：</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pacing w:val="-2"/>
          <w:sz w:val="24"/>
          <w:szCs w:val="24"/>
        </w:rPr>
        <w:t>（</w:t>
      </w:r>
      <w:r>
        <w:rPr>
          <w:rFonts w:hint="eastAsia" w:ascii="宋体" w:hAnsi="宋体" w:eastAsia="宋体" w:cs="宋体"/>
          <w:spacing w:val="-2"/>
          <w:sz w:val="24"/>
          <w:szCs w:val="24"/>
          <w:lang w:val="en-US" w:eastAsia="zh-CN"/>
        </w:rPr>
        <w:t>盖单位</w:t>
      </w:r>
      <w:r>
        <w:rPr>
          <w:rFonts w:hint="eastAsia" w:ascii="宋体" w:hAnsi="宋体" w:eastAsia="宋体" w:cs="宋体"/>
          <w:spacing w:val="-2"/>
          <w:sz w:val="24"/>
          <w:szCs w:val="24"/>
        </w:rPr>
        <w:t>章</w:t>
      </w:r>
      <w:r>
        <w:rPr>
          <w:rFonts w:hint="eastAsia" w:ascii="宋体" w:hAnsi="宋体" w:eastAsia="宋体" w:cs="宋体"/>
          <w:spacing w:val="5"/>
          <w:sz w:val="24"/>
          <w:szCs w:val="24"/>
        </w:rPr>
        <w:t>）</w:t>
      </w:r>
    </w:p>
    <w:p>
      <w:pPr>
        <w:spacing w:before="183" w:line="468" w:lineRule="exact"/>
        <w:ind w:left="482"/>
        <w:jc w:val="both"/>
        <w:rPr>
          <w:rFonts w:hint="default" w:ascii="宋体" w:hAnsi="宋体" w:eastAsia="宋体" w:cs="宋体"/>
          <w:sz w:val="24"/>
          <w:szCs w:val="24"/>
          <w:u w:val="single"/>
          <w:lang w:val="en-US" w:eastAsia="zh-CN"/>
        </w:rPr>
      </w:pPr>
      <w:r>
        <w:rPr>
          <w:rFonts w:hint="eastAsia" w:ascii="宋体" w:hAnsi="宋体" w:eastAsia="宋体" w:cs="宋体"/>
          <w:spacing w:val="-1"/>
          <w:position w:val="17"/>
          <w:sz w:val="24"/>
          <w:szCs w:val="24"/>
        </w:rPr>
        <w:t>法定代表人或授权代表（签字或盖</w:t>
      </w:r>
      <w:r>
        <w:rPr>
          <w:rFonts w:hint="eastAsia" w:ascii="宋体" w:hAnsi="宋体" w:eastAsia="宋体" w:cs="宋体"/>
          <w:spacing w:val="-1"/>
          <w:position w:val="17"/>
          <w:sz w:val="24"/>
          <w:szCs w:val="24"/>
          <w:lang w:val="en-US" w:eastAsia="zh-CN"/>
        </w:rPr>
        <w:t>个人印</w:t>
      </w:r>
      <w:r>
        <w:rPr>
          <w:rFonts w:hint="eastAsia" w:ascii="宋体" w:hAnsi="宋体" w:eastAsia="宋体" w:cs="宋体"/>
          <w:spacing w:val="-1"/>
          <w:position w:val="17"/>
          <w:sz w:val="24"/>
          <w:szCs w:val="24"/>
        </w:rPr>
        <w:t>章</w:t>
      </w:r>
      <w:r>
        <w:rPr>
          <w:rFonts w:hint="eastAsia" w:ascii="宋体" w:hAnsi="宋体" w:eastAsia="宋体" w:cs="宋体"/>
          <w:spacing w:val="3"/>
          <w:position w:val="17"/>
          <w:sz w:val="24"/>
          <w:szCs w:val="24"/>
        </w:rPr>
        <w:t>）：</w:t>
      </w:r>
      <w:r>
        <w:rPr>
          <w:rFonts w:hint="eastAsia" w:ascii="宋体" w:hAnsi="宋体" w:eastAsia="宋体" w:cs="宋体"/>
          <w:spacing w:val="3"/>
          <w:position w:val="17"/>
          <w:sz w:val="24"/>
          <w:szCs w:val="24"/>
          <w:u w:val="single"/>
          <w:lang w:val="en-US" w:eastAsia="zh-CN"/>
        </w:rPr>
        <w:t xml:space="preserve">            </w:t>
      </w:r>
    </w:p>
    <w:p>
      <w:pPr>
        <w:spacing w:before="1" w:line="219" w:lineRule="auto"/>
        <w:ind w:left="482"/>
        <w:jc w:val="both"/>
        <w:rPr>
          <w:rFonts w:hint="eastAsia" w:ascii="宋体" w:hAnsi="宋体" w:eastAsia="宋体" w:cs="宋体"/>
          <w:sz w:val="24"/>
          <w:szCs w:val="24"/>
        </w:rPr>
      </w:pPr>
      <w:r>
        <w:rPr>
          <w:rFonts w:hint="eastAsia" w:ascii="宋体" w:hAnsi="宋体" w:eastAsia="宋体" w:cs="宋体"/>
          <w:spacing w:val="-3"/>
          <w:sz w:val="24"/>
          <w:szCs w:val="24"/>
        </w:rPr>
        <w:t xml:space="preserve">递交响应文件截止日期： </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pacing w:val="-34"/>
          <w:sz w:val="24"/>
          <w:szCs w:val="24"/>
        </w:rPr>
        <w:t xml:space="preserve"> </w:t>
      </w:r>
      <w:r>
        <w:rPr>
          <w:rFonts w:hint="eastAsia" w:ascii="宋体" w:hAnsi="宋体" w:eastAsia="宋体" w:cs="宋体"/>
          <w:spacing w:val="-3"/>
          <w:sz w:val="24"/>
          <w:szCs w:val="24"/>
        </w:rPr>
        <w:t>年</w:t>
      </w:r>
      <w:r>
        <w:rPr>
          <w:rFonts w:hint="eastAsia" w:ascii="宋体" w:hAnsi="宋体" w:eastAsia="宋体" w:cs="宋体"/>
          <w:spacing w:val="-54"/>
          <w:sz w:val="24"/>
          <w:szCs w:val="24"/>
        </w:rPr>
        <w:t xml:space="preserve"> </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pacing w:val="-3"/>
          <w:sz w:val="24"/>
          <w:szCs w:val="24"/>
        </w:rPr>
        <w:t>月</w:t>
      </w:r>
      <w:r>
        <w:rPr>
          <w:rFonts w:hint="eastAsia" w:ascii="宋体" w:hAnsi="宋体" w:eastAsia="宋体" w:cs="宋体"/>
          <w:spacing w:val="-53"/>
          <w:sz w:val="24"/>
          <w:szCs w:val="24"/>
        </w:rPr>
        <w:t xml:space="preserve"> </w:t>
      </w:r>
      <w:r>
        <w:rPr>
          <w:rFonts w:hint="eastAsia" w:ascii="宋体" w:hAnsi="宋体" w:eastAsia="宋体" w:cs="宋体"/>
          <w:spacing w:val="-1"/>
          <w:sz w:val="24"/>
          <w:szCs w:val="24"/>
          <w:u w:val="single"/>
          <w:lang w:val="en-US" w:eastAsia="zh-CN"/>
        </w:rPr>
        <w:t xml:space="preserve">     </w:t>
      </w:r>
      <w:r>
        <w:rPr>
          <w:rFonts w:hint="eastAsia" w:ascii="宋体" w:hAnsi="宋体" w:eastAsia="宋体" w:cs="宋体"/>
          <w:spacing w:val="-3"/>
          <w:sz w:val="24"/>
          <w:szCs w:val="24"/>
        </w:rPr>
        <w:t xml:space="preserve"> 日</w:t>
      </w:r>
    </w:p>
    <w:p>
      <w:pPr>
        <w:spacing w:line="360" w:lineRule="auto"/>
        <w:ind w:firstLine="480" w:firstLineChars="200"/>
        <w:rPr>
          <w:rFonts w:hint="eastAsia" w:ascii="宋体" w:hAnsi="宋体" w:cs="宋体"/>
          <w:color w:val="000000"/>
          <w:sz w:val="24"/>
          <w:szCs w:val="24"/>
          <w:highlight w:val="none"/>
        </w:rPr>
      </w:pPr>
    </w:p>
    <w:p>
      <w:pPr>
        <w:spacing w:line="360" w:lineRule="auto"/>
        <w:rPr>
          <w:rFonts w:hint="eastAsia" w:ascii="宋体" w:hAnsi="宋体" w:cs="宋体"/>
          <w:color w:val="000000"/>
          <w:sz w:val="24"/>
          <w:szCs w:val="24"/>
          <w:highlight w:val="none"/>
        </w:rPr>
      </w:pPr>
    </w:p>
    <w:p>
      <w:pPr>
        <w:spacing w:line="360" w:lineRule="auto"/>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注：</w:t>
      </w:r>
    </w:p>
    <w:p>
      <w:pPr>
        <w:spacing w:line="360" w:lineRule="auto"/>
        <w:ind w:firstLine="240" w:firstLineChars="100"/>
        <w:rPr>
          <w:rFonts w:hint="eastAsia" w:ascii="宋体" w:hAnsi="宋体" w:cs="宋体"/>
          <w:color w:val="000000"/>
          <w:sz w:val="24"/>
          <w:szCs w:val="24"/>
          <w:highlight w:val="none"/>
        </w:rPr>
      </w:pPr>
      <w:r>
        <w:rPr>
          <w:rFonts w:hint="eastAsia" w:ascii="宋体" w:hAnsi="宋体" w:cs="宋体"/>
          <w:color w:val="000000"/>
          <w:sz w:val="24"/>
          <w:szCs w:val="24"/>
          <w:highlight w:val="none"/>
        </w:rPr>
        <w:t>1.本表格式及内容仅供参考，投标人也可提供自己的格式；</w:t>
      </w:r>
    </w:p>
    <w:p>
      <w:pPr>
        <w:spacing w:line="360" w:lineRule="auto"/>
        <w:ind w:firstLine="240" w:firstLineChars="100"/>
        <w:rPr>
          <w:rFonts w:hint="eastAsia" w:ascii="宋体" w:hAnsi="宋体" w:cs="宋体"/>
          <w:color w:val="000000"/>
          <w:sz w:val="24"/>
          <w:szCs w:val="24"/>
          <w:highlight w:val="none"/>
        </w:rPr>
      </w:pPr>
      <w:r>
        <w:rPr>
          <w:rFonts w:hint="eastAsia" w:ascii="宋体" w:hAnsi="宋体" w:cs="宋体"/>
          <w:color w:val="000000"/>
          <w:sz w:val="24"/>
          <w:szCs w:val="24"/>
          <w:highlight w:val="none"/>
        </w:rPr>
        <w:t>2.投标人存在以上所述失信行为的，将按照第二章投标人须知附表的要求进行处理；</w:t>
      </w:r>
    </w:p>
    <w:p>
      <w:pPr>
        <w:spacing w:line="360" w:lineRule="auto"/>
        <w:ind w:firstLine="240" w:firstLineChars="100"/>
        <w:rPr>
          <w:rFonts w:hint="eastAsia" w:ascii="宋体" w:hAnsi="宋体" w:cs="宋体"/>
          <w:color w:val="000000"/>
          <w:sz w:val="24"/>
          <w:szCs w:val="24"/>
          <w:highlight w:val="none"/>
        </w:rPr>
      </w:pPr>
      <w:r>
        <w:rPr>
          <w:rFonts w:hint="eastAsia" w:ascii="宋体" w:hAnsi="宋体" w:cs="宋体"/>
          <w:color w:val="000000"/>
          <w:sz w:val="24"/>
          <w:szCs w:val="24"/>
          <w:highlight w:val="none"/>
        </w:rPr>
        <w:t>3.财政部门对采购当事人的失信行为依法进行处罚、处理后，应当在</w:t>
      </w:r>
      <w:r>
        <w:rPr>
          <w:rFonts w:hint="eastAsia" w:ascii="宋体" w:hAnsi="宋体" w:cs="宋体"/>
          <w:color w:val="000000"/>
          <w:sz w:val="24"/>
          <w:szCs w:val="24"/>
          <w:highlight w:val="none"/>
          <w:lang w:val="en-US" w:eastAsia="zh-CN"/>
        </w:rPr>
        <w:t>中国政府采购网</w:t>
      </w:r>
      <w:r>
        <w:rPr>
          <w:rFonts w:hint="eastAsia" w:ascii="宋体" w:hAnsi="宋体" w:cs="宋体"/>
          <w:color w:val="000000"/>
          <w:sz w:val="24"/>
          <w:szCs w:val="24"/>
          <w:highlight w:val="none"/>
        </w:rPr>
        <w:t>向社会公告，并记入诚信档案，有效期为1年。工商部门、税务部门、审判机关及其他有关部门单位认定投标人的失信行为明确了有效期的，不再重复计算；</w:t>
      </w:r>
    </w:p>
    <w:p>
      <w:pPr>
        <w:spacing w:line="360" w:lineRule="auto"/>
        <w:ind w:firstLine="240" w:firstLineChars="100"/>
        <w:rPr>
          <w:rFonts w:hint="eastAsia" w:ascii="宋体" w:hAnsi="宋体" w:cs="宋体"/>
          <w:color w:val="000000"/>
          <w:sz w:val="24"/>
          <w:szCs w:val="24"/>
          <w:highlight w:val="none"/>
        </w:rPr>
      </w:pPr>
      <w:r>
        <w:rPr>
          <w:rFonts w:hint="eastAsia" w:ascii="宋体" w:hAnsi="宋体" w:cs="宋体"/>
          <w:color w:val="000000"/>
          <w:sz w:val="24"/>
          <w:szCs w:val="24"/>
          <w:highlight w:val="none"/>
        </w:rPr>
        <w:t>4.投标人的失信行为受到行政处罚或司法惩处的，评审时不再对其以其他形式进行惩戒。</w:t>
      </w:r>
    </w:p>
    <w:p>
      <w:pPr>
        <w:pStyle w:val="30"/>
        <w:rPr>
          <w:rFonts w:hint="eastAsia" w:ascii="宋体" w:hAnsi="宋体" w:eastAsia="宋体" w:cs="宋体"/>
          <w:color w:val="000000"/>
          <w:highlight w:val="none"/>
        </w:rPr>
      </w:pPr>
    </w:p>
    <w:p>
      <w:pPr>
        <w:jc w:val="left"/>
        <w:rPr>
          <w:rFonts w:hint="eastAsia" w:ascii="宋体" w:hAnsi="宋体" w:cs="宋体"/>
          <w:b/>
          <w:bCs/>
          <w:color w:val="000000"/>
          <w:sz w:val="32"/>
          <w:szCs w:val="32"/>
          <w:highlight w:val="none"/>
        </w:rPr>
      </w:pPr>
    </w:p>
    <w:p>
      <w:pPr>
        <w:pStyle w:val="9"/>
        <w:rPr>
          <w:rFonts w:hint="eastAsia"/>
        </w:rPr>
      </w:pPr>
    </w:p>
    <w:p>
      <w:pPr>
        <w:pStyle w:val="4"/>
        <w:jc w:val="center"/>
        <w:outlineLvl w:val="2"/>
        <w:rPr>
          <w:rFonts w:hint="eastAsia" w:ascii="宋体" w:hAnsi="宋体" w:eastAsia="宋体" w:cs="宋体"/>
          <w:color w:val="000000"/>
          <w:sz w:val="28"/>
          <w:szCs w:val="28"/>
          <w:highlight w:val="none"/>
        </w:rPr>
      </w:pPr>
      <w:bookmarkStart w:id="149" w:name="_Toc9114"/>
      <w:r>
        <w:rPr>
          <w:rFonts w:hint="eastAsia" w:ascii="宋体" w:hAnsi="宋体" w:eastAsia="宋体" w:cs="宋体"/>
          <w:color w:val="000000"/>
          <w:sz w:val="28"/>
          <w:szCs w:val="28"/>
          <w:highlight w:val="none"/>
          <w:lang w:val="en-US" w:eastAsia="zh-CN"/>
        </w:rPr>
        <w:t>十</w:t>
      </w:r>
      <w:r>
        <w:rPr>
          <w:rFonts w:hint="eastAsia" w:ascii="宋体" w:hAnsi="宋体" w:eastAsia="宋体" w:cs="宋体"/>
          <w:color w:val="000000"/>
          <w:sz w:val="28"/>
          <w:szCs w:val="28"/>
          <w:highlight w:val="none"/>
        </w:rPr>
        <w:t>、</w:t>
      </w:r>
      <w:bookmarkStart w:id="150" w:name="_Toc9358"/>
      <w:r>
        <w:rPr>
          <w:rFonts w:hint="eastAsia" w:ascii="宋体" w:hAnsi="宋体" w:eastAsia="宋体" w:cs="宋体"/>
          <w:color w:val="000000"/>
          <w:sz w:val="28"/>
          <w:szCs w:val="28"/>
          <w:highlight w:val="none"/>
        </w:rPr>
        <w:t>招标代理服务费承诺书</w:t>
      </w:r>
      <w:bookmarkEnd w:id="149"/>
      <w:bookmarkEnd w:id="150"/>
    </w:p>
    <w:p>
      <w:pPr>
        <w:adjustRightInd w:val="0"/>
        <w:spacing w:line="360" w:lineRule="auto"/>
        <w:jc w:val="left"/>
        <w:rPr>
          <w:rFonts w:hint="eastAsia" w:ascii="宋体" w:hAnsi="宋体" w:eastAsia="宋体" w:cs="宋体"/>
          <w:color w:val="000000"/>
          <w:sz w:val="24"/>
          <w:szCs w:val="24"/>
          <w:highlight w:val="none"/>
        </w:rPr>
      </w:pPr>
    </w:p>
    <w:p>
      <w:pPr>
        <w:adjustRightInd w:val="0"/>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四川虹垡招标代理有限公司</w:t>
      </w:r>
    </w:p>
    <w:p>
      <w:pPr>
        <w:wordWrap w:val="0"/>
        <w:adjustRightInd w:val="0"/>
        <w:spacing w:line="360" w:lineRule="auto"/>
        <w:ind w:firstLine="420" w:firstLineChars="175"/>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我公司在贵公司代理的</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项目</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(项目编号：</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eastAsia="zh-CN"/>
        </w:rPr>
        <w:t>谈判</w:t>
      </w:r>
      <w:r>
        <w:rPr>
          <w:rFonts w:hint="eastAsia" w:ascii="宋体" w:hAnsi="宋体" w:eastAsia="宋体" w:cs="宋体"/>
          <w:color w:val="000000"/>
          <w:sz w:val="24"/>
          <w:szCs w:val="24"/>
          <w:highlight w:val="none"/>
        </w:rPr>
        <w:t>中若获成交，我们保证在领取成交通知书的同时按</w:t>
      </w:r>
      <w:r>
        <w:rPr>
          <w:rFonts w:hint="eastAsia" w:ascii="宋体" w:hAnsi="宋体" w:eastAsia="宋体" w:cs="宋体"/>
          <w:color w:val="000000"/>
          <w:sz w:val="24"/>
          <w:szCs w:val="24"/>
          <w:highlight w:val="none"/>
          <w:lang w:val="zh-CN"/>
        </w:rPr>
        <w:t>竞争性谈判文件</w:t>
      </w:r>
      <w:r>
        <w:rPr>
          <w:rFonts w:hint="eastAsia" w:ascii="宋体" w:hAnsi="宋体" w:eastAsia="宋体" w:cs="宋体"/>
          <w:color w:val="000000"/>
          <w:sz w:val="24"/>
          <w:szCs w:val="24"/>
          <w:highlight w:val="none"/>
        </w:rPr>
        <w:t>的规定，以支票、银行汇票、电汇、现金或经贵公司认可的一种方式，向贵公司即</w:t>
      </w:r>
      <w:r>
        <w:rPr>
          <w:rFonts w:hint="eastAsia" w:ascii="宋体" w:hAnsi="宋体" w:eastAsia="宋体" w:cs="宋体"/>
          <w:color w:val="000000"/>
          <w:sz w:val="24"/>
          <w:szCs w:val="24"/>
          <w:highlight w:val="none"/>
          <w:lang w:val="en-US" w:eastAsia="zh-CN"/>
        </w:rPr>
        <w:t>四川虹垡招标代理有限公司</w:t>
      </w:r>
      <w:r>
        <w:rPr>
          <w:rFonts w:hint="eastAsia" w:ascii="宋体" w:hAnsi="宋体" w:eastAsia="宋体" w:cs="宋体"/>
          <w:color w:val="000000"/>
          <w:sz w:val="24"/>
          <w:szCs w:val="24"/>
          <w:highlight w:val="none"/>
        </w:rPr>
        <w:t>指定的银行帐号，按照</w:t>
      </w:r>
      <w:r>
        <w:rPr>
          <w:rFonts w:hint="eastAsia" w:ascii="宋体" w:hAnsi="宋体" w:eastAsia="宋体" w:cs="宋体"/>
          <w:color w:val="000000"/>
          <w:sz w:val="24"/>
          <w:szCs w:val="24"/>
          <w:highlight w:val="none"/>
          <w:lang w:val="zh-CN"/>
        </w:rPr>
        <w:t>竞争性谈判文件中</w:t>
      </w:r>
      <w:r>
        <w:rPr>
          <w:rFonts w:hint="eastAsia" w:ascii="宋体" w:hAnsi="宋体" w:eastAsia="宋体" w:cs="宋体"/>
          <w:color w:val="000000"/>
          <w:sz w:val="24"/>
          <w:szCs w:val="24"/>
          <w:highlight w:val="none"/>
        </w:rPr>
        <w:t>招标代理服务费收取规定一次性支付招标代理服务费及需求</w:t>
      </w:r>
      <w:r>
        <w:rPr>
          <w:rFonts w:hint="eastAsia" w:ascii="宋体" w:hAnsi="宋体" w:eastAsia="宋体" w:cs="宋体"/>
          <w:color w:val="000000"/>
          <w:sz w:val="24"/>
          <w:szCs w:val="24"/>
          <w:highlight w:val="none"/>
          <w:lang w:val="en-US" w:eastAsia="zh-CN"/>
        </w:rPr>
        <w:t>审查</w:t>
      </w:r>
      <w:r>
        <w:rPr>
          <w:rFonts w:hint="eastAsia" w:ascii="宋体" w:hAnsi="宋体" w:eastAsia="宋体" w:cs="宋体"/>
          <w:color w:val="000000"/>
          <w:sz w:val="24"/>
          <w:szCs w:val="24"/>
          <w:highlight w:val="none"/>
        </w:rPr>
        <w:t>费用。</w:t>
      </w:r>
    </w:p>
    <w:p>
      <w:pPr>
        <w:spacing w:line="360" w:lineRule="auto"/>
        <w:ind w:firstLine="435"/>
        <w:rPr>
          <w:rFonts w:hint="eastAsia" w:ascii="宋体" w:hAnsi="宋体" w:eastAsia="宋体" w:cs="宋体"/>
          <w:color w:val="000000"/>
          <w:sz w:val="24"/>
          <w:szCs w:val="24"/>
          <w:highlight w:val="none"/>
        </w:rPr>
      </w:pP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特此承诺。</w:t>
      </w:r>
    </w:p>
    <w:p>
      <w:pPr>
        <w:spacing w:line="360" w:lineRule="auto"/>
        <w:ind w:firstLine="435"/>
        <w:rPr>
          <w:rFonts w:hint="eastAsia" w:ascii="宋体" w:hAnsi="宋体" w:eastAsia="宋体" w:cs="宋体"/>
          <w:color w:val="000000"/>
          <w:sz w:val="24"/>
          <w:szCs w:val="24"/>
          <w:highlight w:val="none"/>
        </w:rPr>
      </w:pPr>
    </w:p>
    <w:p>
      <w:pPr>
        <w:spacing w:line="360" w:lineRule="auto"/>
        <w:ind w:firstLine="435"/>
        <w:rPr>
          <w:rFonts w:hint="eastAsia" w:ascii="宋体" w:hAnsi="宋体" w:eastAsia="宋体" w:cs="宋体"/>
          <w:color w:val="000000"/>
          <w:sz w:val="24"/>
          <w:szCs w:val="24"/>
          <w:highlight w:val="none"/>
        </w:rPr>
      </w:pPr>
    </w:p>
    <w:p>
      <w:pPr>
        <w:spacing w:line="360" w:lineRule="auto"/>
        <w:ind w:firstLine="360" w:firstLineChars="1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承诺方法定名称(承诺方盖章)：</w:t>
      </w:r>
      <w:r>
        <w:rPr>
          <w:rFonts w:hint="eastAsia" w:ascii="宋体" w:hAnsi="宋体" w:eastAsia="宋体" w:cs="宋体"/>
          <w:bCs/>
          <w:color w:val="000000"/>
          <w:sz w:val="24"/>
          <w:szCs w:val="24"/>
          <w:highlight w:val="none"/>
          <w:u w:val="single"/>
        </w:rPr>
        <w:t xml:space="preserve">               </w:t>
      </w:r>
    </w:p>
    <w:p>
      <w:pPr>
        <w:spacing w:line="360" w:lineRule="auto"/>
        <w:ind w:firstLine="360" w:firstLineChars="1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  址：</w:t>
      </w:r>
      <w:r>
        <w:rPr>
          <w:rFonts w:hint="eastAsia" w:ascii="宋体" w:hAnsi="宋体" w:eastAsia="宋体" w:cs="宋体"/>
          <w:bCs/>
          <w:color w:val="000000"/>
          <w:sz w:val="24"/>
          <w:szCs w:val="24"/>
          <w:highlight w:val="none"/>
          <w:u w:val="single"/>
        </w:rPr>
        <w:t xml:space="preserve">               </w:t>
      </w:r>
    </w:p>
    <w:p>
      <w:pPr>
        <w:spacing w:line="360" w:lineRule="auto"/>
        <w:ind w:firstLine="360" w:firstLineChars="1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  话：</w:t>
      </w:r>
      <w:r>
        <w:rPr>
          <w:rFonts w:hint="eastAsia" w:ascii="宋体" w:hAnsi="宋体" w:eastAsia="宋体" w:cs="宋体"/>
          <w:bCs/>
          <w:color w:val="000000"/>
          <w:sz w:val="24"/>
          <w:szCs w:val="24"/>
          <w:highlight w:val="none"/>
          <w:u w:val="single"/>
        </w:rPr>
        <w:t xml:space="preserve">               </w:t>
      </w:r>
    </w:p>
    <w:p>
      <w:pPr>
        <w:spacing w:line="360" w:lineRule="auto"/>
        <w:ind w:firstLine="360" w:firstLineChars="1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传  真：</w:t>
      </w:r>
      <w:r>
        <w:rPr>
          <w:rFonts w:hint="eastAsia" w:ascii="宋体" w:hAnsi="宋体" w:eastAsia="宋体" w:cs="宋体"/>
          <w:bCs/>
          <w:color w:val="000000"/>
          <w:sz w:val="24"/>
          <w:szCs w:val="24"/>
          <w:highlight w:val="none"/>
          <w:u w:val="single"/>
        </w:rPr>
        <w:t xml:space="preserve">               </w:t>
      </w:r>
    </w:p>
    <w:p>
      <w:pPr>
        <w:spacing w:line="360" w:lineRule="auto"/>
        <w:ind w:firstLine="360" w:firstLineChars="15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邮  编：</w:t>
      </w:r>
      <w:r>
        <w:rPr>
          <w:rFonts w:hint="eastAsia" w:ascii="宋体" w:hAnsi="宋体" w:eastAsia="宋体" w:cs="宋体"/>
          <w:bCs/>
          <w:color w:val="000000"/>
          <w:sz w:val="24"/>
          <w:szCs w:val="24"/>
          <w:highlight w:val="none"/>
          <w:u w:val="single"/>
        </w:rPr>
        <w:t xml:space="preserve">               </w:t>
      </w:r>
    </w:p>
    <w:p>
      <w:pPr>
        <w:spacing w:line="360" w:lineRule="auto"/>
        <w:ind w:firstLine="360" w:firstLineChars="150"/>
        <w:rPr>
          <w:rFonts w:hint="eastAsia" w:ascii="宋体" w:hAnsi="宋体" w:eastAsia="宋体" w:cs="宋体"/>
          <w:bCs/>
          <w:color w:val="000000"/>
          <w:sz w:val="24"/>
          <w:szCs w:val="24"/>
          <w:highlight w:val="none"/>
          <w:u w:val="single"/>
        </w:rPr>
      </w:pPr>
      <w:r>
        <w:rPr>
          <w:rFonts w:hint="eastAsia" w:ascii="宋体" w:hAnsi="宋体" w:eastAsia="宋体" w:cs="宋体"/>
          <w:color w:val="000000"/>
          <w:sz w:val="24"/>
          <w:szCs w:val="24"/>
          <w:highlight w:val="none"/>
        </w:rPr>
        <w:t>承诺方授权代表签字：</w:t>
      </w:r>
      <w:r>
        <w:rPr>
          <w:rFonts w:hint="eastAsia" w:ascii="宋体" w:hAnsi="宋体" w:eastAsia="宋体" w:cs="宋体"/>
          <w:bCs/>
          <w:color w:val="000000"/>
          <w:sz w:val="24"/>
          <w:szCs w:val="24"/>
          <w:highlight w:val="none"/>
          <w:u w:val="single"/>
        </w:rPr>
        <w:t xml:space="preserve">               </w:t>
      </w:r>
    </w:p>
    <w:p>
      <w:pPr>
        <w:spacing w:line="360" w:lineRule="auto"/>
        <w:ind w:firstLine="360" w:firstLineChars="150"/>
        <w:rPr>
          <w:rFonts w:hint="eastAsia" w:ascii="宋体" w:hAnsi="宋体" w:cs="宋体"/>
          <w:b/>
          <w:bCs/>
          <w:color w:val="000000"/>
          <w:sz w:val="32"/>
          <w:szCs w:val="32"/>
          <w:highlight w:val="none"/>
        </w:rPr>
      </w:pPr>
      <w:r>
        <w:rPr>
          <w:rFonts w:hint="eastAsia" w:ascii="宋体" w:hAnsi="宋体" w:eastAsia="宋体" w:cs="宋体"/>
          <w:color w:val="000000"/>
          <w:sz w:val="24"/>
          <w:szCs w:val="24"/>
          <w:highlight w:val="none"/>
        </w:rPr>
        <w:t>承诺日期：</w:t>
      </w:r>
      <w:r>
        <w:rPr>
          <w:rFonts w:hint="eastAsia" w:ascii="宋体" w:hAnsi="宋体" w:eastAsia="宋体" w:cs="宋体"/>
          <w:bCs/>
          <w:color w:val="000000"/>
          <w:sz w:val="24"/>
          <w:szCs w:val="24"/>
          <w:highlight w:val="none"/>
          <w:u w:val="single"/>
        </w:rPr>
        <w:t xml:space="preserve">               </w:t>
      </w:r>
      <w:r>
        <w:rPr>
          <w:rFonts w:hint="eastAsia" w:ascii="宋体" w:hAnsi="宋体" w:eastAsia="宋体" w:cs="宋体"/>
          <w:color w:val="000000"/>
          <w:sz w:val="24"/>
          <w:szCs w:val="24"/>
          <w:highlight w:val="none"/>
        </w:rPr>
        <w:t xml:space="preserve">                        </w:t>
      </w:r>
    </w:p>
    <w:p>
      <w:pPr>
        <w:jc w:val="left"/>
        <w:rPr>
          <w:rFonts w:hint="eastAsia" w:ascii="宋体" w:hAnsi="宋体" w:cs="宋体"/>
          <w:b/>
          <w:bCs/>
          <w:color w:val="000000"/>
          <w:sz w:val="32"/>
          <w:szCs w:val="32"/>
          <w:highlight w:val="none"/>
        </w:rPr>
      </w:pPr>
    </w:p>
    <w:p>
      <w:pPr>
        <w:jc w:val="left"/>
        <w:rPr>
          <w:rFonts w:hint="eastAsia" w:ascii="宋体" w:hAnsi="宋体" w:cs="宋体"/>
          <w:b/>
          <w:bCs/>
          <w:color w:val="000000"/>
          <w:sz w:val="32"/>
          <w:szCs w:val="32"/>
          <w:highlight w:val="none"/>
        </w:rPr>
      </w:pPr>
    </w:p>
    <w:p>
      <w:pPr>
        <w:pStyle w:val="9"/>
        <w:rPr>
          <w:rFonts w:hint="eastAsia" w:ascii="宋体" w:hAnsi="宋体" w:cs="宋体"/>
          <w:b/>
          <w:bCs/>
          <w:color w:val="000000"/>
          <w:sz w:val="32"/>
          <w:szCs w:val="32"/>
          <w:highlight w:val="none"/>
        </w:rPr>
      </w:pPr>
    </w:p>
    <w:p>
      <w:pPr>
        <w:rPr>
          <w:rFonts w:hint="eastAsia" w:ascii="宋体" w:hAnsi="宋体" w:cs="宋体"/>
          <w:b/>
          <w:bCs/>
          <w:color w:val="000000"/>
          <w:sz w:val="32"/>
          <w:szCs w:val="32"/>
          <w:highlight w:val="none"/>
        </w:rPr>
      </w:pPr>
    </w:p>
    <w:p>
      <w:pPr>
        <w:pStyle w:val="9"/>
        <w:rPr>
          <w:rFonts w:hint="eastAsia" w:ascii="宋体" w:hAnsi="宋体" w:cs="宋体"/>
          <w:b/>
          <w:bCs/>
          <w:color w:val="000000"/>
          <w:sz w:val="32"/>
          <w:szCs w:val="32"/>
          <w:highlight w:val="none"/>
        </w:rPr>
      </w:pPr>
    </w:p>
    <w:p>
      <w:pPr>
        <w:pStyle w:val="7"/>
        <w:rPr>
          <w:rFonts w:hint="eastAsia" w:ascii="宋体" w:hAnsi="宋体" w:cs="宋体"/>
          <w:b/>
          <w:bCs/>
          <w:color w:val="000000"/>
          <w:sz w:val="32"/>
          <w:szCs w:val="32"/>
          <w:highlight w:val="none"/>
        </w:rPr>
      </w:pPr>
    </w:p>
    <w:p>
      <w:pPr>
        <w:rPr>
          <w:rFonts w:hint="eastAsia" w:ascii="宋体" w:hAnsi="宋体" w:cs="宋体"/>
          <w:b/>
          <w:bCs/>
          <w:color w:val="000000"/>
          <w:sz w:val="32"/>
          <w:szCs w:val="32"/>
          <w:highlight w:val="none"/>
        </w:rPr>
      </w:pPr>
    </w:p>
    <w:p>
      <w:pPr>
        <w:pStyle w:val="2"/>
        <w:rPr>
          <w:rFonts w:hint="eastAsia" w:ascii="宋体" w:hAnsi="宋体" w:cs="宋体"/>
          <w:b/>
          <w:bCs/>
          <w:color w:val="000000"/>
          <w:sz w:val="32"/>
          <w:szCs w:val="32"/>
          <w:highlight w:val="none"/>
        </w:rPr>
      </w:pPr>
    </w:p>
    <w:p>
      <w:pPr>
        <w:rPr>
          <w:rFonts w:hint="eastAsia"/>
        </w:rPr>
      </w:pPr>
    </w:p>
    <w:p>
      <w:pPr>
        <w:bidi w:val="0"/>
        <w:jc w:val="both"/>
        <w:rPr>
          <w:rFonts w:hint="eastAsia" w:ascii="Arial" w:hAnsi="Arial" w:eastAsia="宋体"/>
          <w:b/>
          <w:bCs/>
          <w:spacing w:val="0"/>
          <w:position w:val="0"/>
          <w:sz w:val="28"/>
          <w:szCs w:val="28"/>
          <w:lang w:val="en-US" w:eastAsia="zh-CN"/>
        </w:rPr>
      </w:pPr>
    </w:p>
    <w:p>
      <w:pPr>
        <w:pStyle w:val="9"/>
        <w:rPr>
          <w:rFonts w:hint="eastAsia"/>
          <w:lang w:val="en-US" w:eastAsia="zh-CN"/>
        </w:rPr>
      </w:pPr>
    </w:p>
    <w:p>
      <w:pPr>
        <w:spacing w:before="223"/>
        <w:ind w:left="647" w:right="723" w:firstLine="0"/>
        <w:jc w:val="center"/>
        <w:rPr>
          <w:rFonts w:hint="eastAsia" w:ascii="Arial" w:hAnsi="Arial" w:eastAsia="宋体"/>
          <w:b/>
          <w:bCs/>
          <w:spacing w:val="0"/>
          <w:position w:val="0"/>
          <w:sz w:val="28"/>
          <w:szCs w:val="28"/>
          <w:lang w:val="en-US" w:eastAsia="zh-CN"/>
        </w:rPr>
      </w:pPr>
    </w:p>
    <w:p>
      <w:pPr>
        <w:spacing w:before="223"/>
        <w:ind w:left="647" w:right="723" w:firstLine="0"/>
        <w:jc w:val="center"/>
        <w:outlineLvl w:val="2"/>
        <w:rPr>
          <w:b/>
          <w:sz w:val="32"/>
        </w:rPr>
      </w:pPr>
      <w:bookmarkStart w:id="151" w:name="_Toc21177"/>
      <w:r>
        <w:rPr>
          <w:rFonts w:hint="eastAsia" w:ascii="Arial" w:hAnsi="Arial" w:eastAsia="宋体"/>
          <w:b/>
          <w:bCs/>
          <w:spacing w:val="0"/>
          <w:position w:val="0"/>
          <w:sz w:val="28"/>
          <w:szCs w:val="28"/>
          <w:lang w:val="en-US" w:eastAsia="zh-CN"/>
        </w:rPr>
        <w:t>十一、</w:t>
      </w:r>
      <w:r>
        <w:rPr>
          <w:rFonts w:hint="eastAsia" w:eastAsia="宋体"/>
          <w:b/>
          <w:sz w:val="32"/>
          <w:lang w:val="en-US" w:eastAsia="zh-CN"/>
        </w:rPr>
        <w:t>供应商</w:t>
      </w:r>
      <w:r>
        <w:rPr>
          <w:b/>
          <w:sz w:val="32"/>
        </w:rPr>
        <w:t>认为需要</w:t>
      </w:r>
      <w:r>
        <w:rPr>
          <w:rFonts w:hint="eastAsia"/>
          <w:b/>
          <w:sz w:val="32"/>
          <w:lang w:val="en-US" w:eastAsia="zh-CN"/>
        </w:rPr>
        <w:t>提供</w:t>
      </w:r>
      <w:r>
        <w:rPr>
          <w:b/>
          <w:sz w:val="32"/>
        </w:rPr>
        <w:t>的其它材料或文件</w:t>
      </w:r>
      <w:bookmarkEnd w:id="151"/>
    </w:p>
    <w:p>
      <w:pPr>
        <w:bidi w:val="0"/>
        <w:jc w:val="center"/>
        <w:rPr>
          <w:rFonts w:hint="eastAsia" w:ascii="Arial" w:hAnsi="Arial" w:eastAsia="宋体"/>
          <w:b/>
          <w:bCs/>
          <w:spacing w:val="0"/>
          <w:position w:val="0"/>
          <w:sz w:val="28"/>
          <w:szCs w:val="28"/>
        </w:rPr>
      </w:pPr>
    </w:p>
    <w:p>
      <w:pPr>
        <w:pStyle w:val="17"/>
        <w:ind w:firstLine="4560" w:firstLineChars="1900"/>
        <w:rPr>
          <w:rFonts w:hint="eastAsia"/>
        </w:rPr>
      </w:pPr>
      <w:r>
        <w:rPr>
          <w:rFonts w:hint="eastAsia" w:ascii="宋体" w:hAnsi="宋体" w:eastAsia="宋体" w:cs="宋体"/>
          <w:snapToGrid w:val="0"/>
          <w:color w:val="000000"/>
          <w:kern w:val="0"/>
          <w:sz w:val="24"/>
          <w:szCs w:val="24"/>
          <w:lang w:val="en-US" w:eastAsia="zh-CN" w:bidi="ar"/>
        </w:rPr>
        <w:t>格式自拟。</w:t>
      </w:r>
    </w:p>
    <w:p>
      <w:pPr>
        <w:pStyle w:val="3"/>
        <w:spacing w:before="0" w:after="0" w:line="444" w:lineRule="exact"/>
        <w:jc w:val="both"/>
        <w:outlineLvl w:val="9"/>
        <w:rPr>
          <w:rStyle w:val="31"/>
          <w:rFonts w:hint="eastAsia" w:ascii="宋体" w:hAnsi="宋体" w:eastAsia="宋体" w:cs="宋体"/>
          <w:b/>
          <w:bCs/>
          <w:color w:val="000000"/>
        </w:rPr>
      </w:pPr>
    </w:p>
    <w:p>
      <w:pPr>
        <w:pStyle w:val="3"/>
        <w:spacing w:before="0" w:after="0" w:line="444" w:lineRule="exact"/>
        <w:jc w:val="both"/>
        <w:outlineLvl w:val="9"/>
        <w:rPr>
          <w:rStyle w:val="31"/>
          <w:rFonts w:hint="eastAsia" w:ascii="宋体" w:hAnsi="宋体" w:eastAsia="宋体" w:cs="宋体"/>
          <w:b/>
          <w:bCs/>
          <w:color w:val="000000"/>
        </w:rPr>
      </w:pPr>
    </w:p>
    <w:p>
      <w:pPr>
        <w:pStyle w:val="3"/>
        <w:spacing w:before="0" w:after="0" w:line="444" w:lineRule="exact"/>
        <w:jc w:val="both"/>
        <w:outlineLvl w:val="9"/>
        <w:rPr>
          <w:rStyle w:val="31"/>
          <w:rFonts w:hint="eastAsia" w:ascii="宋体" w:hAnsi="宋体" w:eastAsia="宋体" w:cs="宋体"/>
          <w:b/>
          <w:bCs/>
          <w:color w:val="000000"/>
        </w:rPr>
      </w:pPr>
    </w:p>
    <w:p>
      <w:pPr>
        <w:pStyle w:val="3"/>
        <w:spacing w:before="0" w:after="0" w:line="444" w:lineRule="exact"/>
        <w:jc w:val="both"/>
        <w:outlineLvl w:val="9"/>
        <w:rPr>
          <w:rStyle w:val="31"/>
          <w:rFonts w:hint="eastAsia" w:ascii="宋体" w:hAnsi="宋体" w:eastAsia="宋体" w:cs="宋体"/>
          <w:b/>
          <w:bCs/>
          <w:color w:val="000000"/>
        </w:rPr>
      </w:pPr>
    </w:p>
    <w:p>
      <w:pPr>
        <w:pStyle w:val="3"/>
        <w:spacing w:before="0" w:after="0" w:line="444" w:lineRule="exact"/>
        <w:jc w:val="both"/>
        <w:outlineLvl w:val="9"/>
        <w:rPr>
          <w:rStyle w:val="31"/>
          <w:rFonts w:hint="eastAsia" w:ascii="宋体" w:hAnsi="宋体" w:eastAsia="宋体" w:cs="宋体"/>
          <w:b/>
          <w:bCs/>
          <w:color w:val="000000"/>
        </w:rPr>
      </w:pPr>
    </w:p>
    <w:p>
      <w:pPr>
        <w:pStyle w:val="3"/>
        <w:spacing w:before="0" w:after="0" w:line="444" w:lineRule="exact"/>
        <w:jc w:val="both"/>
        <w:outlineLvl w:val="9"/>
        <w:rPr>
          <w:rStyle w:val="31"/>
          <w:rFonts w:hint="eastAsia" w:ascii="宋体" w:hAnsi="宋体" w:eastAsia="宋体" w:cs="宋体"/>
          <w:b/>
          <w:bCs/>
          <w:color w:val="000000"/>
        </w:rPr>
      </w:pPr>
    </w:p>
    <w:p>
      <w:pPr>
        <w:pStyle w:val="3"/>
        <w:spacing w:before="0" w:after="0" w:line="444" w:lineRule="exact"/>
        <w:jc w:val="both"/>
        <w:outlineLvl w:val="9"/>
        <w:rPr>
          <w:rStyle w:val="31"/>
          <w:rFonts w:hint="eastAsia" w:ascii="宋体" w:hAnsi="宋体" w:eastAsia="宋体" w:cs="宋体"/>
          <w:b/>
          <w:bCs/>
          <w:color w:val="000000"/>
        </w:rPr>
      </w:pPr>
    </w:p>
    <w:p>
      <w:pPr>
        <w:pStyle w:val="3"/>
        <w:spacing w:before="0" w:after="0" w:line="444" w:lineRule="exact"/>
        <w:jc w:val="both"/>
        <w:outlineLvl w:val="9"/>
        <w:rPr>
          <w:rStyle w:val="31"/>
          <w:rFonts w:hint="eastAsia" w:ascii="宋体" w:hAnsi="宋体" w:eastAsia="宋体" w:cs="宋体"/>
          <w:b/>
          <w:bCs/>
          <w:color w:val="000000"/>
        </w:rPr>
      </w:pPr>
    </w:p>
    <w:p>
      <w:pPr>
        <w:pStyle w:val="3"/>
        <w:spacing w:before="0" w:after="0" w:line="444" w:lineRule="exact"/>
        <w:jc w:val="both"/>
        <w:outlineLvl w:val="9"/>
        <w:rPr>
          <w:rStyle w:val="31"/>
          <w:rFonts w:hint="eastAsia" w:ascii="宋体" w:hAnsi="宋体" w:eastAsia="宋体" w:cs="宋体"/>
          <w:b/>
          <w:bCs/>
          <w:color w:val="000000"/>
        </w:rPr>
      </w:pPr>
    </w:p>
    <w:p>
      <w:pPr>
        <w:rPr>
          <w:rStyle w:val="31"/>
          <w:rFonts w:hint="eastAsia" w:ascii="宋体" w:hAnsi="宋体" w:eastAsia="宋体" w:cs="宋体"/>
          <w:b/>
          <w:bCs/>
          <w:color w:val="000000"/>
        </w:rPr>
      </w:pPr>
    </w:p>
    <w:p>
      <w:pPr>
        <w:pStyle w:val="2"/>
        <w:rPr>
          <w:rStyle w:val="31"/>
          <w:rFonts w:hint="eastAsia" w:ascii="宋体" w:hAnsi="宋体" w:eastAsia="宋体" w:cs="宋体"/>
          <w:b/>
          <w:bCs/>
          <w:color w:val="000000"/>
        </w:rPr>
      </w:pPr>
    </w:p>
    <w:p>
      <w:pPr>
        <w:rPr>
          <w:rStyle w:val="31"/>
          <w:rFonts w:hint="eastAsia" w:ascii="宋体" w:hAnsi="宋体" w:eastAsia="宋体" w:cs="宋体"/>
          <w:b/>
          <w:bCs/>
          <w:color w:val="000000"/>
        </w:rPr>
      </w:pPr>
    </w:p>
    <w:p>
      <w:pPr>
        <w:pStyle w:val="2"/>
        <w:rPr>
          <w:rStyle w:val="31"/>
          <w:rFonts w:hint="eastAsia" w:ascii="宋体" w:hAnsi="宋体" w:eastAsia="宋体" w:cs="宋体"/>
          <w:b/>
          <w:bCs/>
          <w:color w:val="000000"/>
        </w:rPr>
      </w:pPr>
    </w:p>
    <w:p>
      <w:pPr>
        <w:rPr>
          <w:rStyle w:val="31"/>
          <w:rFonts w:hint="eastAsia" w:ascii="宋体" w:hAnsi="宋体" w:eastAsia="宋体" w:cs="宋体"/>
          <w:b/>
          <w:bCs/>
          <w:color w:val="000000"/>
        </w:rPr>
      </w:pPr>
    </w:p>
    <w:p>
      <w:pPr>
        <w:pStyle w:val="2"/>
        <w:rPr>
          <w:rStyle w:val="31"/>
          <w:rFonts w:hint="eastAsia" w:ascii="宋体" w:hAnsi="宋体" w:eastAsia="宋体" w:cs="宋体"/>
          <w:b/>
          <w:bCs/>
          <w:color w:val="000000"/>
        </w:rPr>
      </w:pPr>
    </w:p>
    <w:p>
      <w:pPr>
        <w:rPr>
          <w:rStyle w:val="31"/>
          <w:rFonts w:hint="eastAsia" w:ascii="宋体" w:hAnsi="宋体" w:eastAsia="宋体" w:cs="宋体"/>
          <w:b/>
          <w:bCs/>
          <w:color w:val="000000"/>
        </w:rPr>
      </w:pPr>
    </w:p>
    <w:p>
      <w:pPr>
        <w:pStyle w:val="2"/>
        <w:rPr>
          <w:rStyle w:val="31"/>
          <w:rFonts w:hint="eastAsia" w:ascii="宋体" w:hAnsi="宋体" w:eastAsia="宋体" w:cs="宋体"/>
          <w:b/>
          <w:bCs/>
          <w:color w:val="000000"/>
        </w:rPr>
      </w:pPr>
    </w:p>
    <w:p>
      <w:pPr>
        <w:rPr>
          <w:rStyle w:val="31"/>
          <w:rFonts w:hint="eastAsia" w:ascii="宋体" w:hAnsi="宋体" w:eastAsia="宋体" w:cs="宋体"/>
          <w:b/>
          <w:bCs/>
          <w:color w:val="000000"/>
        </w:rPr>
      </w:pPr>
    </w:p>
    <w:p>
      <w:pPr>
        <w:pStyle w:val="2"/>
        <w:rPr>
          <w:rStyle w:val="31"/>
          <w:rFonts w:hint="eastAsia" w:ascii="宋体" w:hAnsi="宋体" w:eastAsia="宋体" w:cs="宋体"/>
          <w:b/>
          <w:bCs/>
          <w:color w:val="000000"/>
        </w:rPr>
      </w:pPr>
    </w:p>
    <w:p>
      <w:pPr>
        <w:rPr>
          <w:rStyle w:val="31"/>
          <w:rFonts w:hint="eastAsia" w:ascii="宋体" w:hAnsi="宋体" w:eastAsia="宋体" w:cs="宋体"/>
          <w:b/>
          <w:bCs/>
          <w:color w:val="000000"/>
        </w:rPr>
      </w:pPr>
    </w:p>
    <w:p>
      <w:pPr>
        <w:pStyle w:val="2"/>
        <w:rPr>
          <w:rStyle w:val="31"/>
          <w:rFonts w:hint="eastAsia" w:ascii="宋体" w:hAnsi="宋体" w:eastAsia="宋体" w:cs="宋体"/>
          <w:b/>
          <w:bCs/>
          <w:color w:val="000000"/>
        </w:rPr>
      </w:pPr>
    </w:p>
    <w:p>
      <w:pPr>
        <w:rPr>
          <w:rStyle w:val="31"/>
          <w:rFonts w:hint="eastAsia" w:ascii="宋体" w:hAnsi="宋体" w:eastAsia="宋体" w:cs="宋体"/>
          <w:b/>
          <w:bCs/>
          <w:color w:val="000000"/>
        </w:rPr>
      </w:pPr>
    </w:p>
    <w:p>
      <w:pPr>
        <w:pStyle w:val="2"/>
        <w:rPr>
          <w:rStyle w:val="31"/>
          <w:rFonts w:hint="eastAsia" w:ascii="宋体" w:hAnsi="宋体" w:eastAsia="宋体" w:cs="宋体"/>
          <w:b/>
          <w:bCs/>
          <w:color w:val="000000"/>
        </w:rPr>
      </w:pPr>
    </w:p>
    <w:p>
      <w:pPr>
        <w:rPr>
          <w:rStyle w:val="31"/>
          <w:rFonts w:hint="eastAsia" w:ascii="宋体" w:hAnsi="宋体" w:eastAsia="宋体" w:cs="宋体"/>
          <w:b/>
          <w:bCs/>
          <w:color w:val="000000"/>
        </w:rPr>
      </w:pPr>
    </w:p>
    <w:p>
      <w:pPr>
        <w:spacing w:before="100" w:line="224" w:lineRule="auto"/>
        <w:jc w:val="both"/>
        <w:outlineLvl w:val="9"/>
        <w:rPr>
          <w:rFonts w:hint="eastAsia" w:ascii="宋体" w:hAnsi="宋体" w:eastAsia="宋体" w:cs="宋体"/>
          <w:spacing w:val="8"/>
          <w:sz w:val="31"/>
          <w:szCs w:val="31"/>
          <w14:textOutline w14:w="5793" w14:cap="sq" w14:cmpd="sng">
            <w14:solidFill>
              <w14:srgbClr w14:val="000000"/>
            </w14:solidFill>
            <w14:prstDash w14:val="solid"/>
            <w14:bevel/>
          </w14:textOutline>
        </w:rPr>
      </w:pPr>
    </w:p>
    <w:p>
      <w:pPr>
        <w:spacing w:before="100" w:line="224" w:lineRule="auto"/>
        <w:jc w:val="center"/>
        <w:outlineLvl w:val="0"/>
        <w:rPr>
          <w:rFonts w:hint="eastAsia" w:ascii="宋体" w:hAnsi="宋体" w:eastAsia="宋体" w:cs="宋体"/>
          <w:sz w:val="31"/>
          <w:szCs w:val="31"/>
        </w:rPr>
      </w:pPr>
      <w:bookmarkStart w:id="152" w:name="_Toc8861"/>
      <w:r>
        <w:rPr>
          <w:rFonts w:hint="eastAsia" w:ascii="宋体" w:hAnsi="宋体" w:eastAsia="宋体" w:cs="宋体"/>
          <w:spacing w:val="8"/>
          <w:sz w:val="31"/>
          <w:szCs w:val="31"/>
          <w14:textOutline w14:w="5793" w14:cap="sq" w14:cmpd="sng">
            <w14:solidFill>
              <w14:srgbClr w14:val="000000"/>
            </w14:solidFill>
            <w14:prstDash w14:val="solid"/>
            <w14:bevel/>
          </w14:textOutline>
        </w:rPr>
        <w:t>第七章</w:t>
      </w:r>
      <w:r>
        <w:rPr>
          <w:rFonts w:hint="eastAsia" w:ascii="宋体" w:hAnsi="宋体" w:eastAsia="宋体" w:cs="宋体"/>
          <w:spacing w:val="8"/>
          <w:sz w:val="31"/>
          <w:szCs w:val="31"/>
        </w:rPr>
        <w:t xml:space="preserve">  </w:t>
      </w:r>
      <w:r>
        <w:rPr>
          <w:rFonts w:hint="eastAsia" w:ascii="宋体" w:hAnsi="宋体" w:eastAsia="宋体" w:cs="宋体"/>
          <w:spacing w:val="8"/>
          <w:sz w:val="31"/>
          <w:szCs w:val="31"/>
          <w14:textOutline w14:w="5793" w14:cap="sq" w14:cmpd="sng">
            <w14:solidFill>
              <w14:srgbClr w14:val="000000"/>
            </w14:solidFill>
            <w14:prstDash w14:val="solid"/>
            <w14:bevel/>
          </w14:textOutline>
        </w:rPr>
        <w:t>评审方法</w:t>
      </w:r>
      <w:bookmarkEnd w:id="152"/>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1"/>
        <w:rPr>
          <w:rFonts w:hint="eastAsia" w:ascii="宋体" w:hAnsi="宋体" w:eastAsia="宋体" w:cs="宋体"/>
          <w:b/>
          <w:bCs/>
          <w:spacing w:val="0"/>
          <w:kern w:val="21"/>
          <w:position w:val="0"/>
          <w:sz w:val="24"/>
          <w:szCs w:val="24"/>
          <w:lang w:val="en-US" w:eastAsia="zh-CN"/>
        </w:rPr>
      </w:pPr>
      <w:bookmarkStart w:id="153" w:name="_Toc29723"/>
      <w:r>
        <w:rPr>
          <w:rFonts w:hint="eastAsia" w:ascii="宋体" w:hAnsi="宋体" w:eastAsia="宋体" w:cs="宋体"/>
          <w:b/>
          <w:bCs/>
          <w:spacing w:val="0"/>
          <w:kern w:val="21"/>
          <w:position w:val="0"/>
          <w:sz w:val="24"/>
          <w:szCs w:val="24"/>
          <w:lang w:val="en-US" w:eastAsia="zh-CN"/>
        </w:rPr>
        <w:t>1.总则</w:t>
      </w:r>
      <w:bookmarkEnd w:id="153"/>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1.1 参照《中华人民共和国政府采购法》、《中华人民共和国政府采购法实施条例》、《政府采购非招标采购方式管理办法》等法律制度，结合采购项目特点制定本谈判办法。</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1.2 谈判工作由采购代理机构负责组织，具体谈判由采购代理机构依法组建的谈判小组负责。谈判小组由采购人代表和有关技术、经济、法律等方面的专家组成。</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1.3 谈判工作应遵循公平、公正、科学及择优的原则，并以相同的谈判程序和标准对待所有的供应商。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1.4 谈判小组按照谈判文件规定的谈判方法和标准进行谈判，并独立履行下列职责：</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(一)熟悉和理解谈判文件，确定谈判文件内容是否违反国家有关强制性规定或者谈判文件存在歧义、重大缺陷；</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(二)审查供应商响应文件是否满足谈判文件要求，并作出公正评价；</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(三)根据需要要求供应商对谈判文件有关事项作出澄清、说明或者纠正；</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(四)推荐成交供应商，或者受采购人委托确定成交供应商；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(五)起草评审报告并进行签署；</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(六)向采购人、财政部门或者其他监督部门报告非法干预评审工作的行为；</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outlineLvl w:val="2"/>
        <w:rPr>
          <w:rFonts w:hint="eastAsia" w:ascii="宋体" w:hAnsi="宋体" w:eastAsia="宋体" w:cs="宋体"/>
          <w:spacing w:val="0"/>
          <w:kern w:val="21"/>
          <w:position w:val="0"/>
          <w:sz w:val="24"/>
          <w:szCs w:val="24"/>
          <w:lang w:val="en-US" w:eastAsia="zh-CN"/>
        </w:rPr>
      </w:pPr>
      <w:bookmarkStart w:id="154" w:name="_Toc29005"/>
      <w:r>
        <w:rPr>
          <w:rFonts w:hint="eastAsia" w:ascii="宋体" w:hAnsi="宋体" w:eastAsia="宋体" w:cs="宋体"/>
          <w:spacing w:val="0"/>
          <w:kern w:val="21"/>
          <w:position w:val="0"/>
          <w:sz w:val="24"/>
          <w:szCs w:val="24"/>
          <w:lang w:val="en-US" w:eastAsia="zh-CN"/>
        </w:rPr>
        <w:t>(七)法律、法规和规章规定的其他职责。</w:t>
      </w:r>
      <w:bookmarkEnd w:id="154"/>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1.5 (实质性要求)谈判过程独立、保密。供应商非法干预谈判过程的，其响应文件作为无效处理。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z w:val="24"/>
          <w:szCs w:val="24"/>
        </w:rPr>
      </w:pPr>
      <w:r>
        <w:rPr>
          <w:rFonts w:hint="eastAsia" w:ascii="宋体" w:hAnsi="宋体" w:eastAsia="宋体" w:cs="宋体"/>
          <w:spacing w:val="0"/>
          <w:kern w:val="21"/>
          <w:position w:val="0"/>
          <w:sz w:val="24"/>
          <w:szCs w:val="24"/>
          <w:lang w:val="en-US" w:eastAsia="zh-CN"/>
        </w:rPr>
        <w:t>1.6 谈判小组评价响应文件，除谈判小组要求其澄清、说明或者纠正而提供的资料外，仅依据响应文件本身的内容，不寻求供应商提供其他外部证据。</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1"/>
        <w:rPr>
          <w:rFonts w:hint="eastAsia" w:ascii="宋体" w:hAnsi="宋体" w:eastAsia="宋体" w:cs="宋体"/>
          <w:b/>
          <w:bCs/>
          <w:spacing w:val="0"/>
          <w:kern w:val="21"/>
          <w:position w:val="0"/>
          <w:sz w:val="24"/>
          <w:szCs w:val="24"/>
          <w:lang w:val="en-US" w:eastAsia="zh-CN"/>
        </w:rPr>
      </w:pPr>
      <w:bookmarkStart w:id="155" w:name="_Toc17695"/>
      <w:r>
        <w:rPr>
          <w:rFonts w:hint="eastAsia" w:ascii="宋体" w:hAnsi="宋体" w:eastAsia="宋体" w:cs="宋体"/>
          <w:b/>
          <w:bCs/>
          <w:spacing w:val="0"/>
          <w:kern w:val="21"/>
          <w:position w:val="0"/>
          <w:sz w:val="24"/>
          <w:szCs w:val="24"/>
          <w:lang w:val="en-US" w:eastAsia="zh-CN"/>
        </w:rPr>
        <w:t>2.评审程序</w:t>
      </w:r>
      <w:bookmarkEnd w:id="155"/>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outlineLvl w:val="2"/>
        <w:rPr>
          <w:rFonts w:hint="eastAsia" w:ascii="宋体" w:hAnsi="宋体" w:eastAsia="宋体" w:cs="宋体"/>
          <w:spacing w:val="0"/>
          <w:kern w:val="21"/>
          <w:position w:val="0"/>
          <w:sz w:val="24"/>
          <w:szCs w:val="24"/>
          <w:lang w:val="en-US" w:eastAsia="zh-CN"/>
        </w:rPr>
      </w:pPr>
      <w:bookmarkStart w:id="156" w:name="_Toc17954"/>
      <w:r>
        <w:rPr>
          <w:rFonts w:hint="eastAsia" w:ascii="宋体" w:hAnsi="宋体" w:eastAsia="宋体" w:cs="宋体"/>
          <w:spacing w:val="0"/>
          <w:kern w:val="21"/>
          <w:position w:val="0"/>
          <w:sz w:val="24"/>
          <w:szCs w:val="24"/>
          <w:lang w:val="en-US" w:eastAsia="zh-CN"/>
        </w:rPr>
        <w:t>2.1 熟悉和理解谈判文件和停止评审。</w:t>
      </w:r>
      <w:bookmarkEnd w:id="156"/>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2.1.1 谈判小组正式评审前，应当对谈判文件进行熟悉和理解，内容主要包括谈判文件中供应商资格条件要求、采购项目技术、服务和商务要求、评审方法和标准、政府采购政策要求以及采购合同主要条款等。</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2.1.2 本谈判文件有下列情形之一的，谈判小组应当停止评审：</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(1)谈判文件的规定存在歧义、重大缺陷的；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(2)谈判文件明显以不合理条件对供应商实行差别待遇或者歧视待遇的；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(3)采购项目属于国家规定的优先、强制采购范围，但是谈判文件未依法体现优先、强制采购相关规定的；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(4)采购项目属于政府采购促进中小企业发展的范围，但是谈判文件未依法体现促进中小企业发展相关规定的；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(5)谈判文件将供应商的资格条件列为评分因素的；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(6)谈判文件载明的成交原则不合法的；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(7)谈判文件有违反国家其他有关强制性规定的情形。</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2.1.4 出现本条 2.1.2 规定应当停止评审情形的，谈判小组应当向采购人书面说明情况。除本条规定的情形外，谈判小组不得以任何方式和理由停止评审。</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outlineLvl w:val="2"/>
        <w:rPr>
          <w:rFonts w:hint="eastAsia" w:ascii="宋体" w:hAnsi="宋体" w:eastAsia="宋体" w:cs="宋体"/>
          <w:spacing w:val="0"/>
          <w:kern w:val="21"/>
          <w:position w:val="0"/>
          <w:sz w:val="24"/>
          <w:szCs w:val="24"/>
          <w:lang w:val="en-US" w:eastAsia="zh-CN"/>
        </w:rPr>
      </w:pPr>
      <w:bookmarkStart w:id="157" w:name="_Toc29090"/>
      <w:r>
        <w:rPr>
          <w:rFonts w:hint="eastAsia" w:ascii="宋体" w:hAnsi="宋体" w:eastAsia="宋体" w:cs="宋体"/>
          <w:spacing w:val="0"/>
          <w:kern w:val="21"/>
          <w:position w:val="0"/>
          <w:sz w:val="24"/>
          <w:szCs w:val="24"/>
          <w:lang w:val="en-US" w:eastAsia="zh-CN"/>
        </w:rPr>
        <w:t>2.2 响应文件审查。</w:t>
      </w:r>
      <w:bookmarkEnd w:id="157"/>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本项目谈判小组进行响应文件全面审查。</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2.2.1 谈判小组应依据谈判文件规定的所有实质性要求，对响应文件进行有效性、完整性和响应程度审查，以确定参加谈判的供应商名单。</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2.2.2 采购代理机构宣布未通过审查的供应商名单时，应当告知供应商未通过审查的原因。</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2.3 通过审查的供应商不足 3 家的，终止本次采购活动，并发布终止采购活动公告。</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outlineLvl w:val="2"/>
        <w:rPr>
          <w:rFonts w:hint="eastAsia" w:ascii="宋体" w:hAnsi="宋体" w:eastAsia="宋体" w:cs="宋体"/>
          <w:spacing w:val="0"/>
          <w:kern w:val="21"/>
          <w:position w:val="0"/>
          <w:sz w:val="24"/>
          <w:szCs w:val="24"/>
          <w:lang w:val="en-US" w:eastAsia="zh-CN"/>
        </w:rPr>
      </w:pPr>
      <w:bookmarkStart w:id="158" w:name="_Toc14268"/>
      <w:r>
        <w:rPr>
          <w:rFonts w:hint="eastAsia" w:ascii="宋体" w:hAnsi="宋体" w:eastAsia="宋体" w:cs="宋体"/>
          <w:spacing w:val="0"/>
          <w:kern w:val="21"/>
          <w:position w:val="0"/>
          <w:sz w:val="24"/>
          <w:szCs w:val="24"/>
          <w:lang w:val="en-US" w:eastAsia="zh-CN"/>
        </w:rPr>
        <w:t>2.4 谈判</w:t>
      </w:r>
      <w:bookmarkEnd w:id="158"/>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2.4.1 谈判小组所有成员集中与单一供应商分别进行一轮或多轮谈判，并给予所有参加谈判的供应商平等的谈判机会。谈判顺序以现场抽签的方式确定。谈判过程中，谈判小组可以根据谈判情况调整谈判轮次。</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2.4.2 每轮谈判开始前，谈判小组应根据谈判文件的规定，并结合各供应商的响应文件拟定谈判内容。</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z w:val="24"/>
          <w:szCs w:val="24"/>
        </w:rPr>
      </w:pPr>
      <w:r>
        <w:rPr>
          <w:rFonts w:hint="eastAsia" w:ascii="宋体" w:hAnsi="宋体" w:eastAsia="宋体" w:cs="宋体"/>
          <w:spacing w:val="0"/>
          <w:kern w:val="21"/>
          <w:position w:val="0"/>
          <w:sz w:val="24"/>
          <w:szCs w:val="24"/>
          <w:lang w:val="en-US" w:eastAsia="zh-CN"/>
        </w:rPr>
        <w:t>2.4.3 在谈判过程中，谈判小组可以根据谈判文件和谈判情况实质性变动谈判文件的技术、服务要求以及合同草案条款，但不得变动谈判文件中的其他内容。实质性变动的内容，须经采购人代表书面确认。</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2.4.4 对谈判文件作出的实质性变动是谈判文件的有效组成部分，谈判小组应当及时以书面形式同时通知所有参加谈判的供应商。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2.4.5 谈判过程中，谈判文件变动的，供应商应当按照谈判文件的变动情况和谈判小组的要求重新提交响应文件，并由其法定代表人/主要负责人/本人或其授权代表签字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2.4.6 谈判过程中，谈判的任何一方不得透露与谈判有关的其他供应商的技术资料、价格和其他信息。</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2.4.7 谈判过程中，谈判小组发现或者知晓供应商存在违法、违纪行为的，谈判小组应当将该供应商淘汰，不允许其提交最后报价。</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 xml:space="preserve">    2.4.8 谈判完成后，谈判小组应出具谈判情况记录表，谈判情况记录表需包含谈判内容、谈判意见、实质性变动内容等。</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outlineLvl w:val="2"/>
        <w:rPr>
          <w:rFonts w:hint="eastAsia" w:ascii="宋体" w:hAnsi="宋体" w:eastAsia="宋体" w:cs="宋体"/>
          <w:spacing w:val="0"/>
          <w:kern w:val="21"/>
          <w:position w:val="0"/>
          <w:sz w:val="24"/>
          <w:szCs w:val="24"/>
          <w:lang w:val="en-US" w:eastAsia="zh-CN"/>
        </w:rPr>
      </w:pPr>
      <w:bookmarkStart w:id="159" w:name="_Toc20238"/>
      <w:r>
        <w:rPr>
          <w:rFonts w:hint="eastAsia" w:ascii="宋体" w:hAnsi="宋体" w:eastAsia="宋体" w:cs="宋体"/>
          <w:spacing w:val="0"/>
          <w:kern w:val="21"/>
          <w:position w:val="0"/>
          <w:sz w:val="24"/>
          <w:szCs w:val="24"/>
          <w:lang w:val="en-US" w:eastAsia="zh-CN"/>
        </w:rPr>
        <w:t>2.5 最后报价。</w:t>
      </w:r>
      <w:bookmarkEnd w:id="159"/>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2.5.1 谈判文件能够详细列明采购标的的技术、服务要求的，谈判结束后，谈判小组应当要求所有实质性响应的供应商在规定时间内提交最后报价，提交最后报价的供应商不得少于 3家。或谈判文件不能详细列明采购标的的技术、服务要求，需经谈判由供应商提供最终设计方案或解决方案的，谈判结束后，谈判小组应当按照少数服从多数的原则投票推荐 3 家以上供应商的设计方案或者解决方案，并要求其在规定时间内提交最后报价。</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2.5.2 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2.5.3 供应商最后报价应当由法定代表人/主要负责人/本人或其授权代表签字确认或加盖公章。最后报价是供应商响应文件的有效组成部分。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2.5.4 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2.6 谈判小组复核。供应商最后报价结束后，谈判小组应当进行评审复核，对拟推荐为 成交候选供应商的、报价最低的、供应商资格审查未通过的、供应商响应文件作无效处理的重点复核。</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2.7 推荐成交候选供应商。谈判小组复核后，应当按照供应商的报价由低到高顺序推荐 3 家以上成交候选供应商，并编写谈判报告。供应商报价相同的，成交候选供应商并列，由采购人自主采取公平择优的方式选择成交候选供应商。（财政部另有规定的除外）</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outlineLvl w:val="2"/>
        <w:rPr>
          <w:rFonts w:hint="eastAsia" w:ascii="宋体" w:hAnsi="宋体" w:eastAsia="宋体" w:cs="宋体"/>
          <w:spacing w:val="0"/>
          <w:kern w:val="21"/>
          <w:position w:val="0"/>
          <w:sz w:val="24"/>
          <w:szCs w:val="24"/>
          <w:lang w:val="en-US" w:eastAsia="zh-CN"/>
        </w:rPr>
      </w:pPr>
      <w:bookmarkStart w:id="160" w:name="_Toc16869"/>
      <w:r>
        <w:rPr>
          <w:rFonts w:hint="eastAsia" w:ascii="宋体" w:hAnsi="宋体" w:eastAsia="宋体" w:cs="宋体"/>
          <w:spacing w:val="0"/>
          <w:kern w:val="21"/>
          <w:position w:val="0"/>
          <w:sz w:val="24"/>
          <w:szCs w:val="24"/>
          <w:lang w:val="en-US" w:eastAsia="zh-CN"/>
        </w:rPr>
        <w:t>2.8 采购人/采购代理机构现场复核评审结果。</w:t>
      </w:r>
      <w:bookmarkEnd w:id="160"/>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2.8.1 推荐成交候选供应商后，谈判小组拟出具谈判报告前，采购人/采购代理机构应当组织 2 名以上的本单位工作人员，在采购现场监督人员的监督之下，依据有关的法律制度和谈判文件对评审结果进行复核，出具复核报告，存在复核审查认定错误的，采购人/采购代理机构应当根据情况书面建议谈判小组现场修改评审结果。由谈判小组自主决定是否采纳采购人/采购代理机构的书面建议，并承担独立评审责任。谈判小组采纳采购人/采购代理机构书面建议的，应当按照规定现场修改评审结果或者重新评审，并在谈判报告中详细记载有关事宜；不采纳采购人/采购代理机构书面建议的，应当书面说明理由。采购人/采购代理机构书面建议未被谈判小组采纳的，应当接照规定程序要求继续组织实施采购活动，不得擅自中止采购活动。采购人/采购代理机构认为谈判小组评审结果不合法的，应当书面报告采购项目同级财政部门。采购人/采购代理机构复核过程中，谈判小组成员不得离开评审现场。</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2.8.2 有下列情形之一的，不得现场修改评审结果：</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(1)谈判小组已经出具谈判报告并且离开评审现场的；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(2)采购人/采购代理机构现场复核时，复核工作人员数量不足的；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(3)采购人/采购代理机构现场复核时，没有采购监督人员现场监督的；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(4)采购人/采购代理机构现场复核内容超出规定范围的；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(5)采购人/采购代理机构未提供书面建议的。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2.9 编写谈判报告。谈判小组推荐成交候选供应商后，应向采购人/采购代理机构出具谈判报告。谈判报告应当包括以下主要内容：</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(1)邀请供应商参加采购活动的具体方式和相关情况，以及参加采购活动的供应商名单；</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(2)评审日期和地点，谈判小组、谈判小组成员名单；</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(3)评审情况记录和说明，包括对供应商的资格审查情况、供应商响应文件审查情况、谈判情况、报价情况等；</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(4)推荐的成交候选人的名单及理由。</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谈判报告应当由谈判小组全体人员签字认可。谈判小组成员对谈判报告有异议的，谈判小组按照少数服从多数的原则推荐成交候选供应商，采购程序继续进行。对谈判报告有异议 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2.10 谈判异议处理规则。在谈判过程中，谈判小组成员对响应文件是否符合谈判文件规 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outlineLvl w:val="2"/>
        <w:rPr>
          <w:rFonts w:hint="eastAsia" w:ascii="宋体" w:hAnsi="宋体" w:eastAsia="宋体" w:cs="宋体"/>
          <w:spacing w:val="0"/>
          <w:kern w:val="21"/>
          <w:position w:val="0"/>
          <w:sz w:val="24"/>
          <w:szCs w:val="24"/>
          <w:lang w:val="en-US" w:eastAsia="zh-CN"/>
        </w:rPr>
      </w:pPr>
      <w:bookmarkStart w:id="161" w:name="_Toc7663"/>
      <w:r>
        <w:rPr>
          <w:rFonts w:hint="eastAsia" w:ascii="宋体" w:hAnsi="宋体" w:eastAsia="宋体" w:cs="宋体"/>
          <w:spacing w:val="0"/>
          <w:kern w:val="21"/>
          <w:position w:val="0"/>
          <w:sz w:val="24"/>
          <w:szCs w:val="24"/>
          <w:lang w:val="en-US" w:eastAsia="zh-CN"/>
        </w:rPr>
        <w:t>2.11 供应商澄清、说明</w:t>
      </w:r>
      <w:bookmarkEnd w:id="161"/>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2.11.1 谈判小组在对响应文件的有效性、完整性和响应程度进行审查时，可以要求供应 商对响应文件中含义不明确、同类问题表述不一致或者有明显文字和计算错误的内容等作出 必要的澄清、说明或者更正。供应商的澄清、说明或者更正不得超出响应文件的范围或者改变响应文件的实质性内容。</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2.11.2 谈判小组要求供应商澄清、说明或者更正响应文件应当以书面形式作出。供应商的澄清、说明或者更正应当由法定代表人/主要负责人/本人或其授权代表签字或者加盖公章。</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outlineLvl w:val="2"/>
        <w:rPr>
          <w:rFonts w:hint="eastAsia" w:ascii="宋体" w:hAnsi="宋体" w:eastAsia="宋体" w:cs="宋体"/>
          <w:spacing w:val="0"/>
          <w:kern w:val="21"/>
          <w:position w:val="0"/>
          <w:sz w:val="24"/>
          <w:szCs w:val="24"/>
          <w:lang w:val="en-US" w:eastAsia="zh-CN"/>
        </w:rPr>
      </w:pPr>
      <w:bookmarkStart w:id="162" w:name="_Toc3923"/>
      <w:r>
        <w:rPr>
          <w:rFonts w:hint="eastAsia" w:ascii="宋体" w:hAnsi="宋体" w:eastAsia="宋体" w:cs="宋体"/>
          <w:spacing w:val="0"/>
          <w:kern w:val="21"/>
          <w:position w:val="0"/>
          <w:sz w:val="24"/>
          <w:szCs w:val="24"/>
          <w:lang w:val="en-US" w:eastAsia="zh-CN"/>
        </w:rPr>
        <w:t>2.12 终止谈判采购活动。</w:t>
      </w:r>
      <w:bookmarkEnd w:id="162"/>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出现下列情形之一的，采购人或者采购代理机构应当终止竞争性谈判采购活动，发布项目终止公告并说明原因，重新开展采购活动：</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(1)因情况变化，不再符合规定的竞争性谈判采购方式适用情形的；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(2)出现影响采购公正的违法、违规行为的；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z w:val="24"/>
          <w:szCs w:val="24"/>
        </w:rPr>
      </w:pPr>
      <w:r>
        <w:rPr>
          <w:rFonts w:hint="eastAsia" w:ascii="宋体" w:hAnsi="宋体" w:eastAsia="宋体" w:cs="宋体"/>
          <w:spacing w:val="0"/>
          <w:kern w:val="21"/>
          <w:position w:val="0"/>
          <w:sz w:val="24"/>
          <w:szCs w:val="24"/>
          <w:lang w:val="en-US" w:eastAsia="zh-CN"/>
        </w:rPr>
        <w:t>(3)在采购过程中符合要求的供应商或者报价未超过采购预算的供应商不足 3 家的。</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1"/>
        <w:rPr>
          <w:rFonts w:hint="eastAsia" w:ascii="宋体" w:hAnsi="宋体" w:eastAsia="宋体" w:cs="宋体"/>
          <w:b/>
          <w:bCs/>
          <w:spacing w:val="0"/>
          <w:kern w:val="21"/>
          <w:position w:val="0"/>
          <w:sz w:val="24"/>
          <w:szCs w:val="24"/>
          <w:lang w:val="en-US" w:eastAsia="zh-CN"/>
        </w:rPr>
      </w:pPr>
      <w:bookmarkStart w:id="163" w:name="_Toc271"/>
      <w:r>
        <w:rPr>
          <w:rFonts w:hint="eastAsia" w:ascii="宋体" w:hAnsi="宋体" w:eastAsia="宋体" w:cs="宋体"/>
          <w:b/>
          <w:bCs/>
          <w:spacing w:val="0"/>
          <w:kern w:val="21"/>
          <w:position w:val="0"/>
          <w:sz w:val="24"/>
          <w:szCs w:val="24"/>
          <w:lang w:val="en-US" w:eastAsia="zh-CN"/>
        </w:rPr>
        <w:t>3．谈判纪律及注意事项</w:t>
      </w:r>
      <w:bookmarkEnd w:id="163"/>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3.1 谈判小组内部讨论的情况和意见必须保密，任何人不得以任何形式透露给供应商或与供应商有关的单位或个人。</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3.2 在谈判过程中，供应商不得以任何形式对谈判小组成员进行旨在影响谈判结果的私下接触，否则将取消其参与谈判的资格。</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3.3 对各供应商的商业秘密，谈判小组成员应予以保密，不得泄露给其他供应商。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3.4 谈判小组独立评判，推荐成交候选人，并写出书面报告。</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3.5 谈判小组可根据需要对供应商进行实地考察。</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1"/>
        <w:rPr>
          <w:rFonts w:hint="eastAsia" w:ascii="宋体" w:hAnsi="宋体" w:eastAsia="宋体" w:cs="宋体"/>
          <w:b/>
          <w:bCs/>
          <w:spacing w:val="0"/>
          <w:kern w:val="21"/>
          <w:position w:val="0"/>
          <w:sz w:val="24"/>
          <w:szCs w:val="24"/>
          <w:lang w:val="en-US" w:eastAsia="zh-CN"/>
        </w:rPr>
      </w:pPr>
      <w:bookmarkStart w:id="164" w:name="_Toc5843"/>
      <w:r>
        <w:rPr>
          <w:rFonts w:hint="eastAsia" w:ascii="宋体" w:hAnsi="宋体" w:eastAsia="宋体" w:cs="宋体"/>
          <w:b/>
          <w:bCs/>
          <w:spacing w:val="0"/>
          <w:kern w:val="21"/>
          <w:position w:val="0"/>
          <w:sz w:val="24"/>
          <w:szCs w:val="24"/>
          <w:lang w:val="en-US" w:eastAsia="zh-CN"/>
        </w:rPr>
        <w:t>4.确定成交供应商</w:t>
      </w:r>
      <w:bookmarkEnd w:id="164"/>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4.1 采购代理机构应当在评审结束后 2 个工作日内将评审报告送采购人确认；</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4.2 采购人应当在收到评审报告后 5 个工作日内，从评审报告提出的成交候选人中，根据质量和服务均能满足谈判文件实质性响应要求且最后报价最低的原则确定成交供应商。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1"/>
        <w:rPr>
          <w:rFonts w:hint="eastAsia" w:ascii="宋体" w:hAnsi="宋体" w:eastAsia="宋体" w:cs="宋体"/>
          <w:b/>
          <w:bCs/>
          <w:spacing w:val="0"/>
          <w:kern w:val="21"/>
          <w:position w:val="0"/>
          <w:sz w:val="24"/>
          <w:szCs w:val="24"/>
          <w:lang w:val="en-US" w:eastAsia="zh-CN"/>
        </w:rPr>
      </w:pPr>
      <w:bookmarkStart w:id="165" w:name="_Toc7818"/>
      <w:r>
        <w:rPr>
          <w:rFonts w:hint="eastAsia" w:ascii="宋体" w:hAnsi="宋体" w:eastAsia="宋体" w:cs="宋体"/>
          <w:b/>
          <w:bCs/>
          <w:spacing w:val="0"/>
          <w:kern w:val="21"/>
          <w:position w:val="0"/>
          <w:sz w:val="24"/>
          <w:szCs w:val="24"/>
          <w:lang w:val="en-US" w:eastAsia="zh-CN"/>
        </w:rPr>
        <w:t>5.成交通知书</w:t>
      </w:r>
      <w:bookmarkEnd w:id="165"/>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5.1 成交通知书为签订采购合同的依据之一，是合同的有效组成部分。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5.2 采购人按符合采购需求的合格供应商确定成交供应商，确定成交供应商后 2 个工作日内，采购代理机构在“</w:t>
      </w:r>
      <w:r>
        <w:rPr>
          <w:rFonts w:hint="eastAsia" w:ascii="宋体" w:hAnsi="宋体" w:eastAsia="宋体" w:cs="宋体"/>
          <w:bCs/>
          <w:color w:val="auto"/>
          <w:sz w:val="24"/>
          <w:highlight w:val="none"/>
          <w:lang w:val="en-US" w:eastAsia="zh-CN"/>
        </w:rPr>
        <w:t>剑阁县人民医院官方网站（http：//www.jgrmyy.cn）及</w:t>
      </w:r>
      <w:r>
        <w:rPr>
          <w:rFonts w:hint="eastAsia" w:ascii="宋体" w:hAnsi="宋体" w:cs="宋体"/>
          <w:bCs/>
          <w:color w:val="000000"/>
          <w:sz w:val="24"/>
        </w:rPr>
        <w:t>四川虹垡招标代理有限公司(http://www.hfzbhf.com/)</w:t>
      </w:r>
      <w:r>
        <w:rPr>
          <w:rFonts w:hint="eastAsia" w:ascii="宋体" w:hAnsi="宋体" w:eastAsia="宋体" w:cs="宋体"/>
          <w:spacing w:val="0"/>
          <w:kern w:val="21"/>
          <w:position w:val="0"/>
          <w:sz w:val="24"/>
          <w:szCs w:val="24"/>
          <w:lang w:val="en-US" w:eastAsia="zh-CN"/>
        </w:rPr>
        <w:t>”上公示成交结果，由采购代理机构按照相关法律法规向成交供应商发出成交通知书。</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5.3 成交通知书将作为签订合同的依据。成交通知书对采购人和成交供应商均具有法律 效力。成交通知书发出后，采购人改变成交结果或成交供应商无正当理由放弃成交项目的，应当依法承担相关责任。</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5.4 采购人和采购代理机构不对成交或未成交原因作出解释，也不退还响应文件。</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outlineLvl w:val="1"/>
        <w:rPr>
          <w:rFonts w:hint="eastAsia" w:ascii="宋体" w:hAnsi="宋体" w:eastAsia="宋体" w:cs="宋体"/>
          <w:spacing w:val="0"/>
          <w:kern w:val="21"/>
          <w:position w:val="0"/>
          <w:sz w:val="24"/>
          <w:szCs w:val="24"/>
          <w:lang w:val="en-US" w:eastAsia="zh-CN"/>
        </w:rPr>
      </w:pPr>
      <w:bookmarkStart w:id="166" w:name="_Toc20109"/>
      <w:r>
        <w:rPr>
          <w:rFonts w:hint="eastAsia" w:ascii="宋体" w:hAnsi="宋体" w:eastAsia="宋体" w:cs="宋体"/>
          <w:spacing w:val="0"/>
          <w:kern w:val="21"/>
          <w:position w:val="0"/>
          <w:sz w:val="24"/>
          <w:szCs w:val="24"/>
          <w:lang w:val="en-US" w:eastAsia="zh-CN"/>
        </w:rPr>
        <w:t>6.谈判小组在采购活动中承担以下义务：</w:t>
      </w:r>
      <w:bookmarkEnd w:id="166"/>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outlineLvl w:val="2"/>
        <w:rPr>
          <w:rFonts w:hint="eastAsia" w:ascii="宋体" w:hAnsi="宋体" w:eastAsia="宋体" w:cs="宋体"/>
          <w:spacing w:val="0"/>
          <w:kern w:val="21"/>
          <w:position w:val="0"/>
          <w:sz w:val="24"/>
          <w:szCs w:val="24"/>
          <w:lang w:val="en-US" w:eastAsia="zh-CN"/>
        </w:rPr>
      </w:pPr>
      <w:bookmarkStart w:id="167" w:name="_Toc17023"/>
      <w:r>
        <w:rPr>
          <w:rFonts w:hint="eastAsia" w:ascii="宋体" w:hAnsi="宋体" w:eastAsia="宋体" w:cs="宋体"/>
          <w:spacing w:val="0"/>
          <w:kern w:val="21"/>
          <w:position w:val="0"/>
          <w:sz w:val="24"/>
          <w:szCs w:val="24"/>
          <w:lang w:val="en-US" w:eastAsia="zh-CN"/>
        </w:rPr>
        <w:t>(一)遵守评审工作纪律；</w:t>
      </w:r>
      <w:bookmarkEnd w:id="167"/>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(二)按照客观、公正、审慎的原则，根据谈判文件规定的评审程序、评审方法和评审标准进行独立评审；</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(三)不得泄露评审文件、评审情况和在评审过程中获悉的商业秘密；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(四)及时向财政部门报告评审过程中发现的采购人、采购代理机构向评审专家做倾向性、误导性的解释或者说明，以及供应商行贿、提供虚假材料或者串通等违法行为；</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(五)发现谈判文件内容违反国家有关强制性规定或者谈判文件存在歧义、重大缺陷导致评审工作无法进行时，停止评审并向采购人或者采购代理机构书面说明情况；</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(六)及时向财政、监察等部门举报在评审过程中受到非法干预的情况；</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(七)配合答复处理供应商的询问、质疑和投诉等事项；</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(八)法律、法规和规章规定的其他义务。</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2" w:firstLineChars="200"/>
        <w:jc w:val="both"/>
        <w:textAlignment w:val="baseline"/>
        <w:outlineLvl w:val="1"/>
        <w:rPr>
          <w:rFonts w:hint="eastAsia" w:ascii="宋体" w:hAnsi="宋体" w:eastAsia="宋体" w:cs="宋体"/>
          <w:b/>
          <w:bCs/>
          <w:spacing w:val="0"/>
          <w:kern w:val="21"/>
          <w:position w:val="0"/>
          <w:sz w:val="24"/>
          <w:szCs w:val="24"/>
          <w:lang w:val="en-US" w:eastAsia="zh-CN"/>
        </w:rPr>
      </w:pPr>
      <w:bookmarkStart w:id="168" w:name="_Toc3694"/>
      <w:r>
        <w:rPr>
          <w:rFonts w:hint="eastAsia" w:ascii="宋体" w:hAnsi="宋体" w:eastAsia="宋体" w:cs="宋体"/>
          <w:b/>
          <w:bCs/>
          <w:spacing w:val="0"/>
          <w:kern w:val="21"/>
          <w:position w:val="0"/>
          <w:sz w:val="24"/>
          <w:szCs w:val="24"/>
          <w:lang w:val="en-US" w:eastAsia="zh-CN"/>
        </w:rPr>
        <w:t>7.评审专家在采购活动中应当遵守以下工作纪律：</w:t>
      </w:r>
      <w:bookmarkEnd w:id="168"/>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(一)不得参加与自己有《中华人民共和国政府采购法实施条例》第九条规定的利害关系的采购项目的评标活动。发现参加了与自己有利害关系的评审活动，须主动提出回避，退出评审；</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(二)评审前，应当将通讯工具或者相关电子设备交由采购代理机构统一保管；</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(三)评审过程中，不得与外界联系，因发生不可预见情况，确实需要与外界联系的，应当在监督人员监督之下办理；</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(四)评审过程中，不得发表影响评审公正的倾向性、歧视性言论，不得征询或者接受采购人的倾向性意见，不得明示或暗示供应商在澄清时表达与其响应文件原义不同的意见，不 得以谈判文件没有规定的评审方法和标准作为评审的依据，不得修改或者细化评审程序、评 审方法、评审因素和评审标准，不得违规撰写评审意见，不得拒绝对自己的评审意见签字确认；</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(五)在评审过程中和评审结束后，不得记录、复制或带走任何评审资料，不得向外界透露评审内容；</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(六)评审现场服从采购代理机构工作人员的管理，接受现场监督人员的合法监督；</w:t>
      </w:r>
    </w:p>
    <w:p>
      <w:pPr>
        <w:keepNext w:val="0"/>
        <w:keepLines w:val="0"/>
        <w:pageBreakBefore w:val="0"/>
        <w:widowControl/>
        <w:kinsoku w:val="0"/>
        <w:wordWrap/>
        <w:overflowPunct/>
        <w:topLinePunct w:val="0"/>
        <w:autoSpaceDE w:val="0"/>
        <w:autoSpaceDN w:val="0"/>
        <w:bidi w:val="0"/>
        <w:adjustRightInd w:val="0"/>
        <w:snapToGrid w:val="0"/>
        <w:spacing w:line="460" w:lineRule="exact"/>
        <w:ind w:right="513" w:firstLine="480" w:firstLineChars="200"/>
        <w:jc w:val="both"/>
        <w:textAlignment w:val="baseline"/>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(七)遵守有关廉洁自律规定，不得私下接触供应商，不得收受供应商及有关业务单位和个人的财物或好处，不得接受采购代理机构的请托。</w:t>
      </w:r>
    </w:p>
    <w:p>
      <w:pPr>
        <w:pStyle w:val="12"/>
        <w:keepNext w:val="0"/>
        <w:keepLines w:val="0"/>
        <w:pageBreakBefore w:val="0"/>
        <w:widowControl/>
        <w:kinsoku w:val="0"/>
        <w:wordWrap/>
        <w:overflowPunct/>
        <w:topLinePunct w:val="0"/>
        <w:autoSpaceDE w:val="0"/>
        <w:autoSpaceDN w:val="0"/>
        <w:bidi w:val="0"/>
        <w:adjustRightInd w:val="0"/>
        <w:snapToGrid w:val="0"/>
        <w:spacing w:line="460" w:lineRule="exact"/>
        <w:jc w:val="both"/>
        <w:textAlignment w:val="baseline"/>
        <w:rPr>
          <w:rFonts w:hint="eastAsia" w:ascii="宋体" w:hAnsi="宋体" w:eastAsia="宋体" w:cs="宋体"/>
          <w:spacing w:val="-1"/>
          <w:sz w:val="24"/>
          <w:szCs w:val="24"/>
        </w:rPr>
      </w:pPr>
    </w:p>
    <w:p>
      <w:pPr>
        <w:pStyle w:val="12"/>
        <w:jc w:val="both"/>
        <w:rPr>
          <w:rFonts w:hint="eastAsia" w:ascii="宋体" w:hAnsi="宋体" w:eastAsia="宋体" w:cs="宋体"/>
          <w:spacing w:val="-1"/>
          <w:sz w:val="24"/>
          <w:szCs w:val="24"/>
        </w:rPr>
      </w:pPr>
    </w:p>
    <w:p>
      <w:pPr>
        <w:pStyle w:val="12"/>
        <w:jc w:val="both"/>
        <w:rPr>
          <w:rFonts w:hint="eastAsia" w:ascii="宋体" w:hAnsi="宋体" w:eastAsia="宋体" w:cs="宋体"/>
          <w:spacing w:val="-1"/>
          <w:sz w:val="24"/>
          <w:szCs w:val="24"/>
        </w:rPr>
      </w:pPr>
    </w:p>
    <w:p>
      <w:pPr>
        <w:rPr>
          <w:rFonts w:hint="eastAsia"/>
        </w:rPr>
      </w:pPr>
    </w:p>
    <w:p>
      <w:pPr>
        <w:spacing w:before="190" w:line="224" w:lineRule="auto"/>
        <w:ind w:left="2823"/>
        <w:jc w:val="both"/>
        <w:outlineLvl w:val="0"/>
        <w:rPr>
          <w:rFonts w:hint="eastAsia" w:ascii="宋体" w:hAnsi="宋体" w:eastAsia="宋体" w:cs="宋体"/>
          <w:sz w:val="31"/>
          <w:szCs w:val="31"/>
        </w:rPr>
      </w:pPr>
      <w:bookmarkStart w:id="169" w:name="_Toc22595"/>
      <w:r>
        <w:rPr>
          <w:rFonts w:hint="eastAsia" w:ascii="宋体" w:hAnsi="宋体" w:eastAsia="宋体" w:cs="宋体"/>
          <w:spacing w:val="9"/>
          <w:sz w:val="31"/>
          <w:szCs w:val="31"/>
          <w14:textOutline w14:w="5793" w14:cap="sq" w14:cmpd="sng">
            <w14:solidFill>
              <w14:srgbClr w14:val="000000"/>
            </w14:solidFill>
            <w14:prstDash w14:val="solid"/>
            <w14:bevel/>
          </w14:textOutline>
        </w:rPr>
        <w:t>第八章</w:t>
      </w:r>
      <w:r>
        <w:rPr>
          <w:rFonts w:hint="eastAsia" w:ascii="宋体" w:hAnsi="宋体" w:eastAsia="宋体" w:cs="宋体"/>
          <w:spacing w:val="9"/>
          <w:sz w:val="31"/>
          <w:szCs w:val="31"/>
        </w:rPr>
        <w:t xml:space="preserve"> </w:t>
      </w:r>
      <w:r>
        <w:rPr>
          <w:rFonts w:hint="eastAsia" w:ascii="宋体" w:hAnsi="宋体" w:eastAsia="宋体" w:cs="宋体"/>
          <w:spacing w:val="9"/>
          <w:sz w:val="31"/>
          <w:szCs w:val="31"/>
          <w14:textOutline w14:w="5793" w14:cap="sq" w14:cmpd="sng">
            <w14:solidFill>
              <w14:srgbClr w14:val="000000"/>
            </w14:solidFill>
            <w14:prstDash w14:val="solid"/>
            <w14:bevel/>
          </w14:textOutline>
        </w:rPr>
        <w:t>采购合同(草案)</w:t>
      </w:r>
      <w:bookmarkEnd w:id="169"/>
    </w:p>
    <w:p>
      <w:pPr>
        <w:spacing w:before="147" w:line="461" w:lineRule="exact"/>
        <w:jc w:val="center"/>
        <w:rPr>
          <w:rFonts w:hint="eastAsia" w:ascii="宋体" w:hAnsi="宋体" w:eastAsia="宋体" w:cs="宋体"/>
          <w:sz w:val="24"/>
          <w:szCs w:val="24"/>
        </w:rPr>
      </w:pPr>
      <w:r>
        <w:rPr>
          <w:rFonts w:hint="eastAsia" w:ascii="宋体" w:hAnsi="宋体" w:eastAsia="宋体" w:cs="宋体"/>
          <w:spacing w:val="0"/>
          <w:kern w:val="21"/>
          <w:position w:val="0"/>
          <w:sz w:val="24"/>
          <w:szCs w:val="24"/>
          <w:lang w:val="en-US" w:eastAsia="zh-CN"/>
        </w:rPr>
        <w:t>[本合同仅作参考，根据项目具体情况，由成交供应商和采购人协商后也可根据国家相关范本合同签订和适当调整补充]</w:t>
      </w:r>
    </w:p>
    <w:p>
      <w:pPr>
        <w:pStyle w:val="9"/>
        <w:spacing w:line="277" w:lineRule="auto"/>
        <w:jc w:val="both"/>
        <w:rPr>
          <w:rFonts w:hint="eastAsia" w:ascii="宋体" w:hAnsi="宋体" w:eastAsia="宋体" w:cs="宋体"/>
        </w:rPr>
      </w:pPr>
    </w:p>
    <w:p>
      <w:pPr>
        <w:pStyle w:val="9"/>
        <w:spacing w:line="277" w:lineRule="auto"/>
        <w:jc w:val="both"/>
        <w:rPr>
          <w:rFonts w:hint="eastAsia" w:ascii="宋体" w:hAnsi="宋体" w:eastAsia="宋体" w:cs="宋体"/>
        </w:rPr>
      </w:pPr>
    </w:p>
    <w:p>
      <w:pPr>
        <w:spacing w:before="78" w:line="354" w:lineRule="auto"/>
        <w:ind w:left="480"/>
        <w:jc w:val="both"/>
        <w:rPr>
          <w:rFonts w:hint="eastAsia" w:ascii="宋体" w:hAnsi="宋体" w:eastAsia="宋体" w:cs="宋体"/>
          <w:sz w:val="24"/>
          <w:szCs w:val="24"/>
        </w:rPr>
      </w:pPr>
      <w:r>
        <w:rPr>
          <w:rFonts w:hint="eastAsia" w:ascii="宋体" w:hAnsi="宋体" w:eastAsia="宋体" w:cs="宋体"/>
          <w:spacing w:val="-3"/>
          <w:sz w:val="24"/>
          <w:szCs w:val="24"/>
        </w:rPr>
        <w:t>合同编号：</w:t>
      </w:r>
      <w:r>
        <w:rPr>
          <w:rFonts w:hint="eastAsia" w:ascii="宋体" w:hAnsi="宋体" w:eastAsia="宋体" w:cs="宋体"/>
          <w:sz w:val="24"/>
          <w:szCs w:val="24"/>
          <w:u w:val="single" w:color="auto"/>
        </w:rPr>
        <w:t xml:space="preserve">                     </w:t>
      </w:r>
    </w:p>
    <w:p>
      <w:pPr>
        <w:spacing w:line="222" w:lineRule="auto"/>
        <w:ind w:left="480"/>
        <w:jc w:val="both"/>
        <w:rPr>
          <w:rFonts w:hint="eastAsia" w:ascii="宋体" w:hAnsi="宋体" w:eastAsia="宋体" w:cs="宋体"/>
          <w:sz w:val="24"/>
          <w:szCs w:val="24"/>
        </w:rPr>
      </w:pPr>
      <w:r>
        <w:rPr>
          <w:rFonts w:hint="eastAsia" w:ascii="宋体" w:hAnsi="宋体" w:eastAsia="宋体" w:cs="宋体"/>
          <w:spacing w:val="-2"/>
          <w:sz w:val="24"/>
          <w:szCs w:val="24"/>
        </w:rPr>
        <w:t>签订地点：</w:t>
      </w:r>
      <w:r>
        <w:rPr>
          <w:rFonts w:hint="eastAsia" w:ascii="宋体" w:hAnsi="宋体" w:eastAsia="宋体" w:cs="宋体"/>
          <w:sz w:val="24"/>
          <w:szCs w:val="24"/>
          <w:u w:val="single" w:color="auto"/>
        </w:rPr>
        <w:t xml:space="preserve">                     </w:t>
      </w:r>
    </w:p>
    <w:p>
      <w:pPr>
        <w:spacing w:before="171" w:line="353" w:lineRule="auto"/>
        <w:ind w:left="480"/>
        <w:jc w:val="both"/>
        <w:rPr>
          <w:rFonts w:hint="eastAsia" w:ascii="宋体" w:hAnsi="宋体" w:eastAsia="宋体" w:cs="宋体"/>
          <w:sz w:val="24"/>
          <w:szCs w:val="24"/>
        </w:rPr>
      </w:pPr>
      <w:r>
        <w:rPr>
          <w:rFonts w:hint="eastAsia" w:ascii="宋体" w:hAnsi="宋体" w:eastAsia="宋体" w:cs="宋体"/>
          <w:spacing w:val="-2"/>
          <w:sz w:val="24"/>
          <w:szCs w:val="24"/>
        </w:rPr>
        <w:t>签订时间：</w:t>
      </w:r>
      <w:r>
        <w:rPr>
          <w:rFonts w:hint="eastAsia" w:ascii="宋体" w:hAnsi="宋体" w:eastAsia="宋体" w:cs="宋体"/>
          <w:spacing w:val="-2"/>
          <w:sz w:val="24"/>
          <w:szCs w:val="24"/>
          <w:u w:val="single" w:color="auto"/>
        </w:rPr>
        <w:t xml:space="preserve">        </w:t>
      </w:r>
      <w:r>
        <w:rPr>
          <w:rFonts w:hint="eastAsia" w:ascii="宋体" w:hAnsi="宋体" w:eastAsia="宋体" w:cs="宋体"/>
          <w:spacing w:val="-102"/>
          <w:sz w:val="24"/>
          <w:szCs w:val="24"/>
        </w:rPr>
        <w:t xml:space="preserve"> </w:t>
      </w:r>
      <w:r>
        <w:rPr>
          <w:rFonts w:hint="eastAsia" w:ascii="宋体" w:hAnsi="宋体" w:eastAsia="宋体" w:cs="宋体"/>
          <w:spacing w:val="-2"/>
          <w:sz w:val="24"/>
          <w:szCs w:val="24"/>
        </w:rPr>
        <w:t>年</w:t>
      </w:r>
      <w:r>
        <w:rPr>
          <w:rFonts w:hint="eastAsia" w:ascii="宋体" w:hAnsi="宋体" w:eastAsia="宋体" w:cs="宋体"/>
          <w:spacing w:val="-2"/>
          <w:sz w:val="24"/>
          <w:szCs w:val="24"/>
          <w:u w:val="single" w:color="auto"/>
        </w:rPr>
        <w:t xml:space="preserve">      </w:t>
      </w:r>
      <w:r>
        <w:rPr>
          <w:rFonts w:hint="eastAsia" w:ascii="宋体" w:hAnsi="宋体" w:eastAsia="宋体" w:cs="宋体"/>
          <w:spacing w:val="-105"/>
          <w:sz w:val="24"/>
          <w:szCs w:val="24"/>
        </w:rPr>
        <w:t xml:space="preserve"> </w:t>
      </w:r>
      <w:r>
        <w:rPr>
          <w:rFonts w:hint="eastAsia" w:ascii="宋体" w:hAnsi="宋体" w:eastAsia="宋体" w:cs="宋体"/>
          <w:spacing w:val="-2"/>
          <w:sz w:val="24"/>
          <w:szCs w:val="24"/>
        </w:rPr>
        <w:t>月</w:t>
      </w:r>
      <w:r>
        <w:rPr>
          <w:rFonts w:hint="eastAsia" w:ascii="宋体" w:hAnsi="宋体" w:eastAsia="宋体" w:cs="宋体"/>
          <w:sz w:val="24"/>
          <w:szCs w:val="24"/>
          <w:u w:val="single" w:color="auto"/>
        </w:rPr>
        <w:t xml:space="preserve">     </w:t>
      </w:r>
      <w:r>
        <w:rPr>
          <w:rFonts w:hint="eastAsia" w:ascii="宋体" w:hAnsi="宋体" w:eastAsia="宋体" w:cs="宋体"/>
          <w:spacing w:val="-69"/>
          <w:sz w:val="24"/>
          <w:szCs w:val="24"/>
        </w:rPr>
        <w:t xml:space="preserve"> </w:t>
      </w:r>
      <w:r>
        <w:rPr>
          <w:rFonts w:hint="eastAsia" w:ascii="宋体" w:hAnsi="宋体" w:eastAsia="宋体" w:cs="宋体"/>
          <w:spacing w:val="-2"/>
          <w:sz w:val="24"/>
          <w:szCs w:val="24"/>
        </w:rPr>
        <w:t>日</w:t>
      </w:r>
    </w:p>
    <w:p>
      <w:pPr>
        <w:spacing w:before="1" w:line="218" w:lineRule="auto"/>
        <w:ind w:left="479"/>
        <w:jc w:val="both"/>
        <w:rPr>
          <w:rFonts w:hint="eastAsia" w:ascii="宋体" w:hAnsi="宋体" w:eastAsia="宋体" w:cs="宋体"/>
          <w:sz w:val="24"/>
          <w:szCs w:val="24"/>
        </w:rPr>
      </w:pPr>
      <w:r>
        <w:rPr>
          <w:rFonts w:hint="eastAsia" w:ascii="宋体" w:hAnsi="宋体" w:eastAsia="宋体" w:cs="宋体"/>
          <w:spacing w:val="-2"/>
          <w:sz w:val="24"/>
          <w:szCs w:val="24"/>
        </w:rPr>
        <w:t>采购人(甲方)：</w:t>
      </w:r>
      <w:r>
        <w:rPr>
          <w:rFonts w:hint="eastAsia" w:ascii="宋体" w:hAnsi="宋体" w:eastAsia="宋体" w:cs="宋体"/>
          <w:sz w:val="24"/>
          <w:szCs w:val="24"/>
          <w:u w:val="single" w:color="auto"/>
        </w:rPr>
        <w:t xml:space="preserve">                     </w:t>
      </w:r>
    </w:p>
    <w:p>
      <w:pPr>
        <w:spacing w:before="176" w:line="219" w:lineRule="auto"/>
        <w:ind w:left="480"/>
        <w:jc w:val="both"/>
        <w:rPr>
          <w:rFonts w:hint="eastAsia" w:ascii="宋体" w:hAnsi="宋体" w:eastAsia="宋体" w:cs="宋体"/>
          <w:sz w:val="24"/>
          <w:szCs w:val="24"/>
        </w:rPr>
      </w:pPr>
      <w:r>
        <w:rPr>
          <w:rFonts w:hint="eastAsia" w:ascii="宋体" w:hAnsi="宋体" w:eastAsia="宋体" w:cs="宋体"/>
          <w:spacing w:val="-2"/>
          <w:sz w:val="24"/>
          <w:szCs w:val="24"/>
        </w:rPr>
        <w:t>供应商(乙方)：</w:t>
      </w:r>
      <w:r>
        <w:rPr>
          <w:rFonts w:hint="eastAsia" w:ascii="宋体" w:hAnsi="宋体" w:eastAsia="宋体" w:cs="宋体"/>
          <w:sz w:val="24"/>
          <w:szCs w:val="24"/>
          <w:u w:val="single" w:color="auto"/>
        </w:rPr>
        <w:t xml:space="preserve">                     </w:t>
      </w:r>
    </w:p>
    <w:p>
      <w:pPr>
        <w:spacing w:before="147" w:line="461" w:lineRule="exact"/>
        <w:ind w:firstLine="480" w:firstLineChars="200"/>
        <w:jc w:val="both"/>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依据《中华人民共和国民法典》、《中华人民共和国政府采购法》与项目行业有关的法 律法规，以及 XXXX 项目(文件编号：XXXX)的《竞争性谈判文件》，乙方的《响应文件》及《成交通知书》，甲、乙双方同意签订本合同。详细技术说明及其他有关合同项目的特定信息由合同附件予以说明，合同附件及本项目的《竞争性谈判文件》、《响应文件》、《成交通知书》等均为本合同的组成部分。</w:t>
      </w:r>
    </w:p>
    <w:p>
      <w:pPr>
        <w:spacing w:before="176" w:line="219" w:lineRule="auto"/>
        <w:ind w:left="480"/>
        <w:jc w:val="both"/>
        <w:outlineLvl w:val="1"/>
        <w:rPr>
          <w:rFonts w:hint="eastAsia" w:ascii="宋体" w:hAnsi="宋体" w:eastAsia="宋体" w:cs="宋体"/>
          <w:sz w:val="24"/>
          <w:szCs w:val="24"/>
        </w:rPr>
      </w:pPr>
      <w:bookmarkStart w:id="170" w:name="_Toc17163"/>
      <w:r>
        <w:rPr>
          <w:rFonts w:hint="eastAsia" w:ascii="宋体" w:hAnsi="宋体" w:eastAsia="宋体" w:cs="宋体"/>
          <w:spacing w:val="-1"/>
          <w:sz w:val="24"/>
          <w:szCs w:val="24"/>
        </w:rPr>
        <w:t>第一条  项目基本情况</w:t>
      </w:r>
      <w:bookmarkEnd w:id="170"/>
    </w:p>
    <w:p>
      <w:pPr>
        <w:spacing w:before="177" w:line="219" w:lineRule="auto"/>
        <w:ind w:left="480"/>
        <w:jc w:val="both"/>
        <w:outlineLvl w:val="1"/>
        <w:rPr>
          <w:rFonts w:hint="eastAsia" w:ascii="宋体" w:hAnsi="宋体" w:eastAsia="宋体" w:cs="宋体"/>
          <w:sz w:val="24"/>
          <w:szCs w:val="24"/>
        </w:rPr>
      </w:pPr>
      <w:bookmarkStart w:id="171" w:name="_Toc30281"/>
      <w:r>
        <w:rPr>
          <w:rFonts w:hint="eastAsia" w:ascii="宋体" w:hAnsi="宋体" w:eastAsia="宋体" w:cs="宋体"/>
          <w:spacing w:val="-2"/>
          <w:sz w:val="24"/>
          <w:szCs w:val="24"/>
        </w:rPr>
        <w:t>第二条  合同期限</w:t>
      </w:r>
      <w:bookmarkEnd w:id="171"/>
    </w:p>
    <w:p>
      <w:pPr>
        <w:spacing w:before="174" w:line="219" w:lineRule="auto"/>
        <w:ind w:left="480"/>
        <w:jc w:val="both"/>
        <w:outlineLvl w:val="1"/>
        <w:rPr>
          <w:rFonts w:hint="eastAsia" w:ascii="宋体" w:hAnsi="宋体" w:eastAsia="宋体" w:cs="宋体"/>
          <w:sz w:val="24"/>
          <w:szCs w:val="24"/>
        </w:rPr>
      </w:pPr>
      <w:bookmarkStart w:id="172" w:name="_Toc23674"/>
      <w:r>
        <w:rPr>
          <w:rFonts w:hint="eastAsia" w:ascii="宋体" w:hAnsi="宋体" w:eastAsia="宋体" w:cs="宋体"/>
          <w:spacing w:val="-1"/>
          <w:sz w:val="24"/>
          <w:szCs w:val="24"/>
        </w:rPr>
        <w:t>第三条  服务内容与质量标准</w:t>
      </w:r>
      <w:bookmarkEnd w:id="172"/>
    </w:p>
    <w:p>
      <w:pPr>
        <w:spacing w:before="176" w:line="460" w:lineRule="exact"/>
        <w:ind w:left="497"/>
        <w:jc w:val="both"/>
        <w:rPr>
          <w:rFonts w:hint="eastAsia" w:ascii="宋体" w:hAnsi="宋体" w:eastAsia="宋体" w:cs="宋体"/>
          <w:sz w:val="24"/>
          <w:szCs w:val="24"/>
        </w:rPr>
      </w:pPr>
      <w:r>
        <w:rPr>
          <w:rFonts w:hint="eastAsia" w:ascii="宋体" w:hAnsi="宋体" w:eastAsia="宋体" w:cs="宋体"/>
          <w:spacing w:val="-4"/>
          <w:position w:val="18"/>
          <w:sz w:val="24"/>
          <w:szCs w:val="24"/>
        </w:rPr>
        <w:t>1、XXXX；</w:t>
      </w:r>
    </w:p>
    <w:p>
      <w:pPr>
        <w:spacing w:before="1" w:line="221" w:lineRule="auto"/>
        <w:ind w:left="482"/>
        <w:jc w:val="both"/>
        <w:rPr>
          <w:rFonts w:hint="eastAsia" w:ascii="宋体" w:hAnsi="宋体" w:eastAsia="宋体" w:cs="宋体"/>
          <w:sz w:val="24"/>
          <w:szCs w:val="24"/>
        </w:rPr>
      </w:pPr>
      <w:r>
        <w:rPr>
          <w:rFonts w:hint="eastAsia" w:ascii="宋体" w:hAnsi="宋体" w:eastAsia="宋体" w:cs="宋体"/>
          <w:spacing w:val="-2"/>
          <w:sz w:val="24"/>
          <w:szCs w:val="24"/>
        </w:rPr>
        <w:t>2、XXXX；</w:t>
      </w:r>
    </w:p>
    <w:p>
      <w:pPr>
        <w:spacing w:before="170" w:line="378" w:lineRule="exact"/>
        <w:ind w:left="495"/>
        <w:jc w:val="both"/>
        <w:rPr>
          <w:rFonts w:hint="eastAsia" w:ascii="宋体" w:hAnsi="宋体" w:eastAsia="宋体" w:cs="宋体"/>
          <w:sz w:val="24"/>
          <w:szCs w:val="24"/>
        </w:rPr>
      </w:pPr>
      <w:r>
        <w:rPr>
          <w:rFonts w:hint="eastAsia" w:ascii="宋体" w:hAnsi="宋体" w:eastAsia="宋体" w:cs="宋体"/>
          <w:position w:val="3"/>
          <w:sz w:val="24"/>
          <w:szCs w:val="24"/>
        </w:rPr>
        <w:t>…</w:t>
      </w:r>
    </w:p>
    <w:p>
      <w:pPr>
        <w:spacing w:before="84" w:line="219" w:lineRule="auto"/>
        <w:ind w:left="480"/>
        <w:jc w:val="both"/>
        <w:outlineLvl w:val="1"/>
        <w:rPr>
          <w:rFonts w:hint="eastAsia" w:ascii="宋体" w:hAnsi="宋体" w:eastAsia="宋体" w:cs="宋体"/>
          <w:sz w:val="24"/>
          <w:szCs w:val="24"/>
        </w:rPr>
      </w:pPr>
      <w:bookmarkStart w:id="173" w:name="_Toc23062"/>
      <w:r>
        <w:rPr>
          <w:rFonts w:hint="eastAsia" w:ascii="宋体" w:hAnsi="宋体" w:eastAsia="宋体" w:cs="宋体"/>
          <w:spacing w:val="-1"/>
          <w:sz w:val="24"/>
          <w:szCs w:val="24"/>
        </w:rPr>
        <w:t>第四条  服务费用及支付方式</w:t>
      </w:r>
      <w:bookmarkEnd w:id="173"/>
    </w:p>
    <w:p>
      <w:pPr>
        <w:spacing w:before="175" w:line="219" w:lineRule="auto"/>
        <w:ind w:left="522"/>
        <w:jc w:val="both"/>
        <w:outlineLvl w:val="2"/>
        <w:rPr>
          <w:rFonts w:hint="eastAsia" w:ascii="宋体" w:hAnsi="宋体" w:eastAsia="宋体" w:cs="宋体"/>
          <w:sz w:val="24"/>
          <w:szCs w:val="24"/>
        </w:rPr>
      </w:pPr>
      <w:bookmarkStart w:id="174" w:name="_Toc231"/>
      <w:r>
        <w:rPr>
          <w:rFonts w:hint="eastAsia" w:ascii="宋体" w:hAnsi="宋体" w:eastAsia="宋体" w:cs="宋体"/>
          <w:spacing w:val="-4"/>
          <w:sz w:val="24"/>
          <w:szCs w:val="24"/>
        </w:rPr>
        <w:t>(一)本项目服务费用由以下组成：</w:t>
      </w:r>
      <w:bookmarkEnd w:id="174"/>
    </w:p>
    <w:p>
      <w:pPr>
        <w:spacing w:before="174" w:line="461" w:lineRule="exact"/>
        <w:ind w:left="497"/>
        <w:jc w:val="both"/>
        <w:rPr>
          <w:rFonts w:hint="eastAsia" w:ascii="宋体" w:hAnsi="宋体" w:eastAsia="宋体" w:cs="宋体"/>
          <w:sz w:val="24"/>
          <w:szCs w:val="24"/>
        </w:rPr>
      </w:pPr>
      <w:r>
        <w:rPr>
          <w:rFonts w:hint="eastAsia" w:ascii="宋体" w:hAnsi="宋体" w:eastAsia="宋体" w:cs="宋体"/>
          <w:spacing w:val="-7"/>
          <w:position w:val="17"/>
          <w:sz w:val="24"/>
          <w:szCs w:val="24"/>
        </w:rPr>
        <w:t>1、XX</w:t>
      </w:r>
      <w:r>
        <w:rPr>
          <w:rFonts w:hint="eastAsia" w:ascii="宋体" w:hAnsi="宋体" w:eastAsia="宋体" w:cs="宋体"/>
          <w:spacing w:val="20"/>
          <w:position w:val="17"/>
          <w:sz w:val="24"/>
          <w:szCs w:val="24"/>
        </w:rPr>
        <w:t xml:space="preserve"> </w:t>
      </w:r>
      <w:r>
        <w:rPr>
          <w:rFonts w:hint="eastAsia" w:ascii="宋体" w:hAnsi="宋体" w:eastAsia="宋体" w:cs="宋体"/>
          <w:spacing w:val="-7"/>
          <w:position w:val="17"/>
          <w:sz w:val="24"/>
          <w:szCs w:val="24"/>
        </w:rPr>
        <w:t>万元；</w:t>
      </w:r>
    </w:p>
    <w:p>
      <w:pPr>
        <w:spacing w:line="220" w:lineRule="auto"/>
        <w:ind w:left="482"/>
        <w:jc w:val="both"/>
        <w:rPr>
          <w:rFonts w:hint="eastAsia" w:ascii="宋体" w:hAnsi="宋体" w:eastAsia="宋体" w:cs="宋体"/>
          <w:sz w:val="24"/>
          <w:szCs w:val="24"/>
        </w:rPr>
      </w:pPr>
      <w:r>
        <w:rPr>
          <w:rFonts w:hint="eastAsia" w:ascii="宋体" w:hAnsi="宋体" w:eastAsia="宋体" w:cs="宋体"/>
          <w:spacing w:val="-4"/>
          <w:sz w:val="24"/>
          <w:szCs w:val="24"/>
        </w:rPr>
        <w:t>2、XX</w:t>
      </w:r>
      <w:r>
        <w:rPr>
          <w:rFonts w:hint="eastAsia" w:ascii="宋体" w:hAnsi="宋体" w:eastAsia="宋体" w:cs="宋体"/>
          <w:spacing w:val="15"/>
          <w:sz w:val="24"/>
          <w:szCs w:val="24"/>
        </w:rPr>
        <w:t xml:space="preserve"> </w:t>
      </w:r>
      <w:r>
        <w:rPr>
          <w:rFonts w:hint="eastAsia" w:ascii="宋体" w:hAnsi="宋体" w:eastAsia="宋体" w:cs="宋体"/>
          <w:spacing w:val="-4"/>
          <w:sz w:val="24"/>
          <w:szCs w:val="24"/>
        </w:rPr>
        <w:t>万元；</w:t>
      </w:r>
    </w:p>
    <w:p>
      <w:pPr>
        <w:spacing w:before="175" w:line="378" w:lineRule="exact"/>
        <w:ind w:left="495"/>
        <w:jc w:val="both"/>
        <w:rPr>
          <w:rFonts w:hint="eastAsia" w:ascii="宋体" w:hAnsi="宋体" w:eastAsia="宋体" w:cs="宋体"/>
          <w:sz w:val="24"/>
          <w:szCs w:val="24"/>
        </w:rPr>
      </w:pPr>
      <w:r>
        <w:rPr>
          <w:rFonts w:hint="eastAsia" w:ascii="宋体" w:hAnsi="宋体" w:eastAsia="宋体" w:cs="宋体"/>
          <w:spacing w:val="-13"/>
          <w:position w:val="3"/>
          <w:sz w:val="24"/>
          <w:szCs w:val="24"/>
        </w:rPr>
        <w:t>……</w:t>
      </w:r>
    </w:p>
    <w:p>
      <w:pPr>
        <w:spacing w:before="80" w:line="219" w:lineRule="auto"/>
        <w:ind w:left="522"/>
        <w:jc w:val="both"/>
        <w:outlineLvl w:val="2"/>
        <w:rPr>
          <w:rFonts w:hint="eastAsia" w:ascii="宋体" w:hAnsi="宋体" w:eastAsia="宋体" w:cs="宋体"/>
          <w:sz w:val="24"/>
          <w:szCs w:val="24"/>
        </w:rPr>
      </w:pPr>
      <w:bookmarkStart w:id="175" w:name="_Toc23797"/>
      <w:r>
        <w:rPr>
          <w:rFonts w:hint="eastAsia" w:ascii="宋体" w:hAnsi="宋体" w:eastAsia="宋体" w:cs="宋体"/>
          <w:spacing w:val="-5"/>
          <w:sz w:val="24"/>
          <w:szCs w:val="24"/>
        </w:rPr>
        <w:t>(二)服务费支付方式：</w:t>
      </w:r>
      <w:bookmarkEnd w:id="175"/>
    </w:p>
    <w:p>
      <w:pPr>
        <w:pStyle w:val="12"/>
        <w:ind w:firstLine="464" w:firstLineChars="200"/>
        <w:jc w:val="both"/>
        <w:outlineLvl w:val="1"/>
        <w:rPr>
          <w:rFonts w:hint="eastAsia" w:ascii="宋体" w:hAnsi="宋体" w:eastAsia="宋体" w:cs="宋体"/>
          <w:spacing w:val="-4"/>
          <w:sz w:val="24"/>
          <w:szCs w:val="24"/>
        </w:rPr>
      </w:pPr>
      <w:bookmarkStart w:id="176" w:name="_Toc2297"/>
      <w:r>
        <w:rPr>
          <w:rFonts w:hint="eastAsia" w:ascii="宋体" w:hAnsi="宋体" w:eastAsia="宋体" w:cs="宋体"/>
          <w:spacing w:val="-4"/>
          <w:sz w:val="24"/>
          <w:szCs w:val="24"/>
        </w:rPr>
        <w:t>第五条</w:t>
      </w:r>
      <w:r>
        <w:rPr>
          <w:rFonts w:hint="eastAsia" w:ascii="宋体" w:hAnsi="宋体" w:eastAsia="宋体" w:cs="宋体"/>
          <w:spacing w:val="8"/>
          <w:sz w:val="24"/>
          <w:szCs w:val="24"/>
        </w:rPr>
        <w:t xml:space="preserve">  </w:t>
      </w:r>
      <w:r>
        <w:rPr>
          <w:rFonts w:hint="eastAsia" w:ascii="宋体" w:hAnsi="宋体" w:eastAsia="宋体" w:cs="宋体"/>
          <w:spacing w:val="-4"/>
          <w:sz w:val="24"/>
          <w:szCs w:val="24"/>
        </w:rPr>
        <w:t>知识产权</w:t>
      </w:r>
      <w:bookmarkEnd w:id="176"/>
    </w:p>
    <w:p>
      <w:pPr>
        <w:spacing w:before="175" w:line="459" w:lineRule="exact"/>
        <w:jc w:val="both"/>
        <w:rPr>
          <w:rFonts w:hint="eastAsia" w:ascii="宋体" w:hAnsi="宋体" w:eastAsia="宋体" w:cs="宋体"/>
          <w:sz w:val="24"/>
          <w:szCs w:val="24"/>
        </w:rPr>
      </w:pPr>
      <w:r>
        <w:rPr>
          <w:rFonts w:hint="eastAsia" w:ascii="宋体" w:hAnsi="宋体" w:eastAsia="宋体" w:cs="宋体"/>
          <w:spacing w:val="1"/>
          <w:position w:val="16"/>
          <w:sz w:val="24"/>
          <w:szCs w:val="24"/>
        </w:rPr>
        <w:t>乙方应保证所提供的服务或其任何一部分均不会侵犯任何</w:t>
      </w:r>
      <w:r>
        <w:rPr>
          <w:rFonts w:hint="eastAsia" w:ascii="宋体" w:hAnsi="宋体" w:eastAsia="宋体" w:cs="宋体"/>
          <w:position w:val="16"/>
          <w:sz w:val="24"/>
          <w:szCs w:val="24"/>
        </w:rPr>
        <w:t>第三方的专利权、商标权或著</w:t>
      </w:r>
    </w:p>
    <w:p>
      <w:pPr>
        <w:pStyle w:val="12"/>
        <w:ind w:firstLine="464" w:firstLineChars="200"/>
        <w:jc w:val="both"/>
        <w:rPr>
          <w:rFonts w:hint="eastAsia" w:ascii="宋体" w:hAnsi="宋体" w:eastAsia="宋体" w:cs="宋体"/>
          <w:spacing w:val="-4"/>
          <w:sz w:val="24"/>
          <w:szCs w:val="24"/>
        </w:rPr>
      </w:pPr>
      <w:r>
        <w:rPr>
          <w:rFonts w:hint="eastAsia" w:ascii="宋体" w:hAnsi="宋体" w:eastAsia="宋体" w:cs="宋体"/>
          <w:spacing w:val="-4"/>
          <w:sz w:val="24"/>
          <w:szCs w:val="24"/>
        </w:rPr>
        <w:t>作权。</w:t>
      </w:r>
    </w:p>
    <w:p>
      <w:pPr>
        <w:spacing w:before="270" w:line="219" w:lineRule="auto"/>
        <w:ind w:left="480"/>
        <w:jc w:val="both"/>
        <w:outlineLvl w:val="1"/>
        <w:rPr>
          <w:rFonts w:hint="eastAsia" w:ascii="宋体" w:hAnsi="宋体" w:eastAsia="宋体" w:cs="宋体"/>
          <w:sz w:val="24"/>
          <w:szCs w:val="24"/>
        </w:rPr>
      </w:pPr>
      <w:bookmarkStart w:id="177" w:name="_Toc28498"/>
      <w:r>
        <w:rPr>
          <w:rFonts w:hint="eastAsia" w:ascii="宋体" w:hAnsi="宋体" w:eastAsia="宋体" w:cs="宋体"/>
          <w:spacing w:val="-1"/>
          <w:sz w:val="24"/>
          <w:szCs w:val="24"/>
        </w:rPr>
        <w:t>第六条  无产权瑕疵条款</w:t>
      </w:r>
      <w:bookmarkEnd w:id="177"/>
    </w:p>
    <w:p>
      <w:pPr>
        <w:spacing w:before="175" w:line="461" w:lineRule="exact"/>
        <w:ind w:right="61"/>
        <w:jc w:val="both"/>
        <w:rPr>
          <w:rFonts w:hint="eastAsia" w:ascii="宋体" w:hAnsi="宋体" w:eastAsia="宋体" w:cs="宋体"/>
          <w:sz w:val="24"/>
          <w:szCs w:val="24"/>
        </w:rPr>
      </w:pPr>
      <w:r>
        <w:rPr>
          <w:rFonts w:hint="eastAsia" w:ascii="宋体" w:hAnsi="宋体" w:eastAsia="宋体" w:cs="宋体"/>
          <w:spacing w:val="1"/>
          <w:position w:val="16"/>
          <w:sz w:val="24"/>
          <w:szCs w:val="24"/>
        </w:rPr>
        <w:t>乙方保证所提供的服务的所有权完全属于乙方且无任何抵</w:t>
      </w:r>
      <w:r>
        <w:rPr>
          <w:rFonts w:hint="eastAsia" w:ascii="宋体" w:hAnsi="宋体" w:eastAsia="宋体" w:cs="宋体"/>
          <w:position w:val="16"/>
          <w:sz w:val="24"/>
          <w:szCs w:val="24"/>
        </w:rPr>
        <w:t>押、查封等产权瑕疵。如有产</w:t>
      </w:r>
    </w:p>
    <w:p>
      <w:pPr>
        <w:spacing w:line="219" w:lineRule="auto"/>
        <w:jc w:val="both"/>
        <w:rPr>
          <w:rFonts w:hint="eastAsia" w:ascii="宋体" w:hAnsi="宋体" w:eastAsia="宋体" w:cs="宋体"/>
          <w:sz w:val="24"/>
          <w:szCs w:val="24"/>
        </w:rPr>
      </w:pPr>
      <w:r>
        <w:rPr>
          <w:rFonts w:hint="eastAsia" w:ascii="宋体" w:hAnsi="宋体" w:eastAsia="宋体" w:cs="宋体"/>
          <w:spacing w:val="-1"/>
          <w:sz w:val="24"/>
          <w:szCs w:val="24"/>
        </w:rPr>
        <w:t>权瑕疵的，视为乙方违约。乙方应负担由此而产生的一切损失。</w:t>
      </w:r>
    </w:p>
    <w:p>
      <w:pPr>
        <w:spacing w:before="173" w:line="219" w:lineRule="auto"/>
        <w:ind w:left="480"/>
        <w:jc w:val="both"/>
        <w:outlineLvl w:val="1"/>
        <w:rPr>
          <w:rFonts w:hint="eastAsia" w:ascii="宋体" w:hAnsi="宋体" w:eastAsia="宋体" w:cs="宋体"/>
          <w:sz w:val="24"/>
          <w:szCs w:val="24"/>
        </w:rPr>
      </w:pPr>
      <w:bookmarkStart w:id="178" w:name="_Toc15430"/>
      <w:r>
        <w:rPr>
          <w:rFonts w:hint="eastAsia" w:ascii="宋体" w:hAnsi="宋体" w:eastAsia="宋体" w:cs="宋体"/>
          <w:spacing w:val="-5"/>
          <w:sz w:val="24"/>
          <w:szCs w:val="24"/>
        </w:rPr>
        <w:t>第七条</w:t>
      </w:r>
      <w:r>
        <w:rPr>
          <w:rFonts w:hint="eastAsia" w:ascii="宋体" w:hAnsi="宋体" w:eastAsia="宋体" w:cs="宋体"/>
          <w:spacing w:val="22"/>
          <w:sz w:val="24"/>
          <w:szCs w:val="24"/>
        </w:rPr>
        <w:t xml:space="preserve">  </w:t>
      </w:r>
      <w:r>
        <w:rPr>
          <w:rFonts w:hint="eastAsia" w:ascii="宋体" w:hAnsi="宋体" w:eastAsia="宋体" w:cs="宋体"/>
          <w:spacing w:val="-5"/>
          <w:sz w:val="24"/>
          <w:szCs w:val="24"/>
        </w:rPr>
        <w:t>甲方的权利和义务</w:t>
      </w:r>
      <w:bookmarkEnd w:id="178"/>
    </w:p>
    <w:p>
      <w:pPr>
        <w:spacing w:before="147" w:line="461" w:lineRule="exact"/>
        <w:ind w:firstLine="480" w:firstLineChars="200"/>
        <w:jc w:val="both"/>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1、甲方有权对合同规定范围内乙方的服务行为进行监督和检查，拥有监管权。有权定期核对乙方提供服务所配备的人员数量。对甲方认为不合理的部分有权下达整改通知书，并要求乙方限期整改。</w:t>
      </w:r>
    </w:p>
    <w:p>
      <w:pPr>
        <w:spacing w:before="147" w:line="461" w:lineRule="exact"/>
        <w:ind w:firstLine="480" w:firstLineChars="200"/>
        <w:jc w:val="both"/>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2、甲方有权依据双方签订的考评办法对乙方提供的服务进行定期考评。当考评结果未达到标准时，有权依据考评办法约定的数额扣除履约保证金。</w:t>
      </w:r>
    </w:p>
    <w:p>
      <w:pPr>
        <w:spacing w:before="147" w:line="461" w:lineRule="exact"/>
        <w:ind w:firstLine="480" w:firstLineChars="200"/>
        <w:jc w:val="both"/>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3、负责检查监督乙方管理工作的实施及制度的执行情况。</w:t>
      </w:r>
    </w:p>
    <w:p>
      <w:pPr>
        <w:spacing w:before="147" w:line="461" w:lineRule="exact"/>
        <w:ind w:firstLine="480" w:firstLineChars="200"/>
        <w:jc w:val="both"/>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4、根据本合同规定，按时向乙方支付应付服务费用。</w:t>
      </w:r>
    </w:p>
    <w:p>
      <w:pPr>
        <w:spacing w:before="147" w:line="461" w:lineRule="exact"/>
        <w:ind w:firstLine="480" w:firstLineChars="200"/>
        <w:jc w:val="both"/>
        <w:rPr>
          <w:rFonts w:hint="eastAsia" w:ascii="宋体" w:hAnsi="宋体" w:eastAsia="宋体" w:cs="宋体"/>
          <w:sz w:val="24"/>
          <w:szCs w:val="24"/>
        </w:rPr>
      </w:pPr>
      <w:r>
        <w:rPr>
          <w:rFonts w:hint="eastAsia" w:ascii="宋体" w:hAnsi="宋体" w:eastAsia="宋体" w:cs="宋体"/>
          <w:spacing w:val="0"/>
          <w:kern w:val="21"/>
          <w:position w:val="0"/>
          <w:sz w:val="24"/>
          <w:szCs w:val="24"/>
          <w:lang w:val="en-US" w:eastAsia="zh-CN"/>
        </w:rPr>
        <w:t>5、国家法律、法规所规定由甲方承担的其它责任。</w:t>
      </w:r>
    </w:p>
    <w:p>
      <w:pPr>
        <w:spacing w:before="173" w:line="219" w:lineRule="auto"/>
        <w:ind w:left="480"/>
        <w:jc w:val="both"/>
        <w:outlineLvl w:val="1"/>
        <w:rPr>
          <w:rFonts w:hint="eastAsia" w:ascii="宋体" w:hAnsi="宋体" w:eastAsia="宋体" w:cs="宋体"/>
          <w:sz w:val="24"/>
          <w:szCs w:val="24"/>
        </w:rPr>
      </w:pPr>
      <w:bookmarkStart w:id="179" w:name="_Toc22498"/>
      <w:r>
        <w:rPr>
          <w:rFonts w:hint="eastAsia" w:ascii="宋体" w:hAnsi="宋体" w:eastAsia="宋体" w:cs="宋体"/>
          <w:spacing w:val="-4"/>
          <w:sz w:val="24"/>
          <w:szCs w:val="24"/>
        </w:rPr>
        <w:t>第八条</w:t>
      </w:r>
      <w:r>
        <w:rPr>
          <w:rFonts w:hint="eastAsia" w:ascii="宋体" w:hAnsi="宋体" w:eastAsia="宋体" w:cs="宋体"/>
          <w:spacing w:val="16"/>
          <w:sz w:val="24"/>
          <w:szCs w:val="24"/>
        </w:rPr>
        <w:t xml:space="preserve">  </w:t>
      </w:r>
      <w:r>
        <w:rPr>
          <w:rFonts w:hint="eastAsia" w:ascii="宋体" w:hAnsi="宋体" w:eastAsia="宋体" w:cs="宋体"/>
          <w:spacing w:val="-4"/>
          <w:sz w:val="24"/>
          <w:szCs w:val="24"/>
        </w:rPr>
        <w:t>乙方的权利和义务</w:t>
      </w:r>
      <w:bookmarkEnd w:id="179"/>
    </w:p>
    <w:p>
      <w:pPr>
        <w:spacing w:before="147" w:line="461" w:lineRule="exact"/>
        <w:ind w:firstLine="480" w:firstLineChars="200"/>
        <w:jc w:val="both"/>
        <w:outlineLvl w:val="2"/>
        <w:rPr>
          <w:rFonts w:hint="eastAsia" w:ascii="宋体" w:hAnsi="宋体" w:eastAsia="宋体" w:cs="宋体"/>
          <w:spacing w:val="0"/>
          <w:kern w:val="21"/>
          <w:position w:val="0"/>
          <w:sz w:val="24"/>
          <w:szCs w:val="24"/>
          <w:lang w:val="en-US" w:eastAsia="zh-CN"/>
        </w:rPr>
      </w:pPr>
      <w:bookmarkStart w:id="180" w:name="_Toc13914"/>
      <w:r>
        <w:rPr>
          <w:rFonts w:hint="eastAsia" w:ascii="宋体" w:hAnsi="宋体" w:eastAsia="宋体" w:cs="宋体"/>
          <w:spacing w:val="0"/>
          <w:kern w:val="21"/>
          <w:position w:val="0"/>
          <w:sz w:val="24"/>
          <w:szCs w:val="24"/>
          <w:lang w:val="en-US" w:eastAsia="zh-CN"/>
        </w:rPr>
        <w:t>1、对本合同规定的委托服务范围内的项目享有管理权及服务义务。</w:t>
      </w:r>
      <w:bookmarkEnd w:id="180"/>
    </w:p>
    <w:p>
      <w:pPr>
        <w:spacing w:before="147" w:line="461" w:lineRule="exact"/>
        <w:ind w:firstLine="480" w:firstLineChars="200"/>
        <w:jc w:val="both"/>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2、根据本合同的规定向甲方收取相关服务费用，并有权在本项目管理范围内管理及合理使用。</w:t>
      </w:r>
    </w:p>
    <w:p>
      <w:pPr>
        <w:spacing w:before="147" w:line="461" w:lineRule="exact"/>
        <w:ind w:firstLine="480" w:firstLineChars="200"/>
        <w:jc w:val="both"/>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3、及时向甲方通告本项目服务范围内有关服务的重大事项，及时配合处理投诉。</w:t>
      </w:r>
    </w:p>
    <w:p>
      <w:pPr>
        <w:spacing w:before="147" w:line="461" w:lineRule="exact"/>
        <w:ind w:firstLine="480" w:firstLineChars="200"/>
        <w:jc w:val="both"/>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4、接受项目行业管理部门及政府有关部门的指导，接受甲方的监督。</w:t>
      </w:r>
    </w:p>
    <w:p>
      <w:pPr>
        <w:spacing w:before="147" w:line="461" w:lineRule="exact"/>
        <w:ind w:firstLine="480" w:firstLineChars="200"/>
        <w:jc w:val="both"/>
        <w:outlineLvl w:val="2"/>
        <w:rPr>
          <w:rFonts w:hint="eastAsia" w:ascii="宋体" w:hAnsi="宋体" w:eastAsia="宋体" w:cs="宋体"/>
          <w:spacing w:val="0"/>
          <w:kern w:val="21"/>
          <w:position w:val="0"/>
          <w:sz w:val="24"/>
          <w:szCs w:val="24"/>
          <w:lang w:val="en-US" w:eastAsia="zh-CN"/>
        </w:rPr>
      </w:pPr>
      <w:bookmarkStart w:id="181" w:name="_Toc7419"/>
      <w:r>
        <w:rPr>
          <w:rFonts w:hint="eastAsia" w:ascii="宋体" w:hAnsi="宋体" w:eastAsia="宋体" w:cs="宋体"/>
          <w:spacing w:val="0"/>
          <w:kern w:val="21"/>
          <w:position w:val="0"/>
          <w:sz w:val="24"/>
          <w:szCs w:val="24"/>
          <w:lang w:val="en-US" w:eastAsia="zh-CN"/>
        </w:rPr>
        <w:t>5、国家法律、法规所规定由乙方承担的其它责任。</w:t>
      </w:r>
      <w:bookmarkEnd w:id="181"/>
    </w:p>
    <w:p>
      <w:pPr>
        <w:spacing w:before="147" w:line="461" w:lineRule="exact"/>
        <w:ind w:firstLine="480" w:firstLineChars="200"/>
        <w:jc w:val="both"/>
        <w:outlineLvl w:val="1"/>
        <w:rPr>
          <w:rFonts w:hint="eastAsia" w:ascii="宋体" w:hAnsi="宋体" w:eastAsia="宋体" w:cs="宋体"/>
          <w:spacing w:val="0"/>
          <w:kern w:val="21"/>
          <w:position w:val="0"/>
          <w:sz w:val="24"/>
          <w:szCs w:val="24"/>
          <w:lang w:val="en-US" w:eastAsia="zh-CN"/>
        </w:rPr>
      </w:pPr>
      <w:bookmarkStart w:id="182" w:name="_Toc24876"/>
      <w:r>
        <w:rPr>
          <w:rFonts w:hint="eastAsia" w:ascii="宋体" w:hAnsi="宋体" w:eastAsia="宋体" w:cs="宋体"/>
          <w:spacing w:val="0"/>
          <w:kern w:val="21"/>
          <w:position w:val="0"/>
          <w:sz w:val="24"/>
          <w:szCs w:val="24"/>
          <w:lang w:val="en-US" w:eastAsia="zh-CN"/>
        </w:rPr>
        <w:t>第九条  违约责任</w:t>
      </w:r>
      <w:bookmarkEnd w:id="182"/>
    </w:p>
    <w:p>
      <w:pPr>
        <w:spacing w:before="147" w:line="461" w:lineRule="exact"/>
        <w:ind w:firstLine="480" w:firstLineChars="200"/>
        <w:jc w:val="both"/>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1、甲乙双方必须遵守本合同并执行合同中的各项规定，保证本合同的正常履行。</w:t>
      </w:r>
    </w:p>
    <w:p>
      <w:pPr>
        <w:spacing w:before="147" w:line="461" w:lineRule="exact"/>
        <w:ind w:firstLine="480" w:firstLineChars="200"/>
        <w:jc w:val="both"/>
        <w:rPr>
          <w:rFonts w:hint="eastAsia" w:ascii="宋体" w:hAnsi="宋体" w:eastAsia="宋体" w:cs="宋体"/>
          <w:sz w:val="24"/>
          <w:szCs w:val="24"/>
        </w:rPr>
      </w:pPr>
      <w:r>
        <w:rPr>
          <w:rFonts w:hint="eastAsia" w:ascii="宋体" w:hAnsi="宋体" w:eastAsia="宋体" w:cs="宋体"/>
          <w:spacing w:val="0"/>
          <w:kern w:val="21"/>
          <w:position w:val="0"/>
          <w:sz w:val="24"/>
          <w:szCs w:val="24"/>
          <w:lang w:val="en-US" w:eastAsia="zh-CN"/>
        </w:rPr>
        <w:t>2、如因乙方工作人员在履行职务过程中的的疏忽、失职、过错等故意或者过失原因给甲方造成损失或侵害，包括但不限于甲方本身的财产损失、由此而导致的甲方对任何第三方的法律责任等，乙方对此均应承担相应的赔偿责任。</w:t>
      </w:r>
    </w:p>
    <w:p>
      <w:pPr>
        <w:spacing w:before="173" w:line="219" w:lineRule="auto"/>
        <w:ind w:left="480"/>
        <w:jc w:val="both"/>
        <w:outlineLvl w:val="1"/>
        <w:rPr>
          <w:rFonts w:hint="eastAsia" w:ascii="宋体" w:hAnsi="宋体" w:eastAsia="宋体" w:cs="宋体"/>
          <w:sz w:val="24"/>
          <w:szCs w:val="24"/>
        </w:rPr>
      </w:pPr>
      <w:bookmarkStart w:id="183" w:name="_Toc29135"/>
      <w:r>
        <w:rPr>
          <w:rFonts w:hint="eastAsia" w:ascii="宋体" w:hAnsi="宋体" w:eastAsia="宋体" w:cs="宋体"/>
          <w:spacing w:val="-1"/>
          <w:sz w:val="24"/>
          <w:szCs w:val="24"/>
        </w:rPr>
        <w:t>第十条  不可抗力事件处理</w:t>
      </w:r>
      <w:bookmarkEnd w:id="183"/>
    </w:p>
    <w:p>
      <w:pPr>
        <w:spacing w:before="147" w:line="461" w:lineRule="exact"/>
        <w:ind w:firstLine="480" w:firstLineChars="200"/>
        <w:jc w:val="both"/>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1、在合同有效期内，任何一方因不可抗力事件导致不能履行合同，则合同履行期可延长，其延长期与不可抗力影响期相同。</w:t>
      </w:r>
    </w:p>
    <w:p>
      <w:pPr>
        <w:spacing w:before="147" w:line="461" w:lineRule="exact"/>
        <w:ind w:firstLine="480" w:firstLineChars="200"/>
        <w:jc w:val="both"/>
        <w:rPr>
          <w:rFonts w:hint="eastAsia" w:ascii="宋体" w:hAnsi="宋体" w:eastAsia="宋体" w:cs="宋体"/>
          <w:spacing w:val="0"/>
          <w:kern w:val="21"/>
          <w:position w:val="0"/>
          <w:sz w:val="24"/>
          <w:szCs w:val="24"/>
          <w:lang w:val="en-US" w:eastAsia="zh-CN"/>
        </w:rPr>
      </w:pPr>
      <w:r>
        <w:rPr>
          <w:rFonts w:hint="eastAsia" w:ascii="宋体" w:hAnsi="宋体" w:eastAsia="宋体" w:cs="宋体"/>
          <w:spacing w:val="0"/>
          <w:kern w:val="21"/>
          <w:position w:val="0"/>
          <w:sz w:val="24"/>
          <w:szCs w:val="24"/>
          <w:lang w:val="en-US" w:eastAsia="zh-CN"/>
        </w:rPr>
        <w:t>2、不可抗力事件发生后，应立即通知对方，并寄送有关权威机构出具的证明。</w:t>
      </w:r>
    </w:p>
    <w:p>
      <w:pPr>
        <w:spacing w:before="147" w:line="461" w:lineRule="exact"/>
        <w:ind w:firstLine="480" w:firstLineChars="200"/>
        <w:jc w:val="both"/>
        <w:rPr>
          <w:rFonts w:hint="eastAsia" w:ascii="宋体" w:hAnsi="宋体" w:eastAsia="宋体" w:cs="宋体"/>
          <w:spacing w:val="1"/>
          <w:position w:val="16"/>
          <w:sz w:val="24"/>
          <w:szCs w:val="24"/>
        </w:rPr>
      </w:pPr>
      <w:r>
        <w:rPr>
          <w:rFonts w:hint="eastAsia" w:ascii="宋体" w:hAnsi="宋体" w:eastAsia="宋体" w:cs="宋体"/>
          <w:spacing w:val="0"/>
          <w:kern w:val="21"/>
          <w:position w:val="0"/>
          <w:sz w:val="24"/>
          <w:szCs w:val="24"/>
          <w:lang w:val="en-US" w:eastAsia="zh-CN"/>
        </w:rPr>
        <w:t>3、不可抗力事件延续 30 天以上，双方应通过友好协商，确定是否继续履行合同。</w:t>
      </w:r>
    </w:p>
    <w:p>
      <w:pPr>
        <w:spacing w:before="270" w:line="219" w:lineRule="auto"/>
        <w:ind w:left="480"/>
        <w:jc w:val="both"/>
        <w:outlineLvl w:val="1"/>
        <w:rPr>
          <w:rFonts w:hint="eastAsia" w:ascii="宋体" w:hAnsi="宋体" w:eastAsia="宋体" w:cs="宋体"/>
          <w:sz w:val="24"/>
          <w:szCs w:val="24"/>
        </w:rPr>
      </w:pPr>
      <w:bookmarkStart w:id="184" w:name="_Toc6126"/>
      <w:r>
        <w:rPr>
          <w:rFonts w:hint="eastAsia" w:ascii="宋体" w:hAnsi="宋体" w:eastAsia="宋体" w:cs="宋体"/>
          <w:spacing w:val="-1"/>
          <w:sz w:val="24"/>
          <w:szCs w:val="24"/>
        </w:rPr>
        <w:t>第十一条  解决合同纠纷的方式</w:t>
      </w:r>
      <w:bookmarkEnd w:id="184"/>
    </w:p>
    <w:p>
      <w:pPr>
        <w:spacing w:before="175" w:line="461" w:lineRule="exact"/>
        <w:ind w:firstLine="472" w:firstLineChars="200"/>
        <w:jc w:val="both"/>
        <w:rPr>
          <w:rFonts w:hint="eastAsia" w:ascii="宋体" w:hAnsi="宋体" w:eastAsia="宋体" w:cs="宋体"/>
          <w:sz w:val="24"/>
          <w:szCs w:val="24"/>
        </w:rPr>
      </w:pPr>
      <w:r>
        <w:rPr>
          <w:rFonts w:hint="eastAsia" w:ascii="宋体" w:hAnsi="宋体" w:eastAsia="宋体" w:cs="宋体"/>
          <w:spacing w:val="-2"/>
          <w:position w:val="16"/>
          <w:sz w:val="24"/>
          <w:szCs w:val="24"/>
        </w:rPr>
        <w:t>1、在执行本合同中发生的或与本合同有关的争端，双方应通过</w:t>
      </w:r>
      <w:r>
        <w:rPr>
          <w:rFonts w:hint="eastAsia" w:ascii="宋体" w:hAnsi="宋体" w:eastAsia="宋体" w:cs="宋体"/>
          <w:spacing w:val="-3"/>
          <w:position w:val="16"/>
          <w:sz w:val="24"/>
          <w:szCs w:val="24"/>
        </w:rPr>
        <w:t>友好协商解决，经协商在</w:t>
      </w:r>
    </w:p>
    <w:p>
      <w:pPr>
        <w:spacing w:line="218" w:lineRule="auto"/>
        <w:ind w:left="4"/>
        <w:jc w:val="both"/>
        <w:outlineLvl w:val="2"/>
        <w:rPr>
          <w:rFonts w:hint="eastAsia" w:ascii="宋体" w:hAnsi="宋体" w:eastAsia="宋体" w:cs="宋体"/>
          <w:sz w:val="24"/>
          <w:szCs w:val="24"/>
        </w:rPr>
      </w:pPr>
      <w:bookmarkStart w:id="185" w:name="_Toc3692"/>
      <w:r>
        <w:rPr>
          <w:rFonts w:hint="eastAsia" w:ascii="宋体" w:hAnsi="宋体" w:eastAsia="宋体" w:cs="宋体"/>
          <w:spacing w:val="-1"/>
          <w:sz w:val="24"/>
          <w:szCs w:val="24"/>
        </w:rPr>
        <w:t>5</w:t>
      </w:r>
      <w:r>
        <w:rPr>
          <w:rFonts w:hint="eastAsia" w:ascii="宋体" w:hAnsi="宋体" w:eastAsia="宋体" w:cs="宋体"/>
          <w:spacing w:val="-46"/>
          <w:sz w:val="24"/>
          <w:szCs w:val="24"/>
        </w:rPr>
        <w:t xml:space="preserve"> </w:t>
      </w:r>
      <w:r>
        <w:rPr>
          <w:rFonts w:hint="eastAsia" w:ascii="宋体" w:hAnsi="宋体" w:eastAsia="宋体" w:cs="宋体"/>
          <w:spacing w:val="-1"/>
          <w:sz w:val="24"/>
          <w:szCs w:val="24"/>
        </w:rPr>
        <w:t>天内不能达成协议时，应向本项目所在地方人民法院</w:t>
      </w:r>
      <w:r>
        <w:rPr>
          <w:rFonts w:hint="eastAsia" w:ascii="宋体" w:hAnsi="宋体" w:eastAsia="宋体" w:cs="宋体"/>
          <w:spacing w:val="-2"/>
          <w:sz w:val="24"/>
          <w:szCs w:val="24"/>
        </w:rPr>
        <w:t>起诉。</w:t>
      </w:r>
      <w:bookmarkEnd w:id="185"/>
    </w:p>
    <w:p>
      <w:pPr>
        <w:spacing w:before="174" w:line="219" w:lineRule="auto"/>
        <w:ind w:left="480"/>
        <w:jc w:val="both"/>
        <w:outlineLvl w:val="1"/>
        <w:rPr>
          <w:rFonts w:hint="eastAsia" w:ascii="宋体" w:hAnsi="宋体" w:eastAsia="宋体" w:cs="宋体"/>
          <w:sz w:val="24"/>
          <w:szCs w:val="24"/>
        </w:rPr>
      </w:pPr>
      <w:bookmarkStart w:id="186" w:name="_Toc23957"/>
      <w:r>
        <w:rPr>
          <w:rFonts w:hint="eastAsia" w:ascii="宋体" w:hAnsi="宋体" w:eastAsia="宋体" w:cs="宋体"/>
          <w:spacing w:val="-1"/>
          <w:sz w:val="24"/>
          <w:szCs w:val="24"/>
        </w:rPr>
        <w:t>第十二条  合同生效及其他</w:t>
      </w:r>
      <w:bookmarkEnd w:id="186"/>
    </w:p>
    <w:p>
      <w:pPr>
        <w:spacing w:before="175" w:line="219" w:lineRule="auto"/>
        <w:ind w:firstLine="476" w:firstLineChars="200"/>
        <w:jc w:val="both"/>
        <w:rPr>
          <w:rFonts w:hint="eastAsia" w:ascii="宋体" w:hAnsi="宋体" w:eastAsia="宋体" w:cs="宋体"/>
          <w:sz w:val="24"/>
          <w:szCs w:val="24"/>
        </w:rPr>
      </w:pPr>
      <w:r>
        <w:rPr>
          <w:rFonts w:hint="eastAsia" w:ascii="宋体" w:hAnsi="宋体" w:eastAsia="宋体" w:cs="宋体"/>
          <w:spacing w:val="-1"/>
          <w:sz w:val="24"/>
          <w:szCs w:val="24"/>
        </w:rPr>
        <w:t>1、合同经双方法定代表人或授权委托代理人签字并加盖单位公章后生效。</w:t>
      </w:r>
    </w:p>
    <w:p>
      <w:pPr>
        <w:spacing w:before="177" w:line="458" w:lineRule="exact"/>
        <w:ind w:firstLine="472" w:firstLineChars="200"/>
        <w:jc w:val="both"/>
        <w:outlineLvl w:val="2"/>
        <w:rPr>
          <w:rFonts w:hint="eastAsia" w:ascii="宋体" w:hAnsi="宋体" w:eastAsia="宋体" w:cs="宋体"/>
          <w:sz w:val="24"/>
          <w:szCs w:val="24"/>
        </w:rPr>
      </w:pPr>
      <w:bookmarkStart w:id="187" w:name="_Toc20640"/>
      <w:r>
        <w:rPr>
          <w:rFonts w:hint="eastAsia" w:ascii="宋体" w:hAnsi="宋体" w:eastAsia="宋体" w:cs="宋体"/>
          <w:spacing w:val="-2"/>
          <w:position w:val="16"/>
          <w:sz w:val="24"/>
          <w:szCs w:val="24"/>
        </w:rPr>
        <w:t>2、合同执行中涉及采购资金和采购内容修改或补充的，须经政府采购监管部门审批，并</w:t>
      </w:r>
      <w:bookmarkEnd w:id="187"/>
    </w:p>
    <w:p>
      <w:pPr>
        <w:spacing w:before="1" w:line="218" w:lineRule="auto"/>
        <w:jc w:val="both"/>
        <w:rPr>
          <w:rFonts w:hint="eastAsia" w:ascii="宋体" w:hAnsi="宋体" w:eastAsia="宋体" w:cs="宋体"/>
          <w:sz w:val="24"/>
          <w:szCs w:val="24"/>
        </w:rPr>
      </w:pPr>
      <w:r>
        <w:rPr>
          <w:rFonts w:hint="eastAsia" w:ascii="宋体" w:hAnsi="宋体" w:eastAsia="宋体" w:cs="宋体"/>
          <w:sz w:val="24"/>
          <w:szCs w:val="24"/>
        </w:rPr>
        <w:t>签书面补充协议报政府采购监督管理部门备案，方可作为主</w:t>
      </w:r>
      <w:r>
        <w:rPr>
          <w:rFonts w:hint="eastAsia" w:ascii="宋体" w:hAnsi="宋体" w:eastAsia="宋体" w:cs="宋体"/>
          <w:spacing w:val="-1"/>
          <w:sz w:val="24"/>
          <w:szCs w:val="24"/>
        </w:rPr>
        <w:t>合同不可分割的一部分。</w:t>
      </w:r>
    </w:p>
    <w:p>
      <w:pPr>
        <w:spacing w:before="177" w:line="460" w:lineRule="exact"/>
        <w:ind w:firstLine="472" w:firstLineChars="200"/>
        <w:jc w:val="both"/>
        <w:rPr>
          <w:rFonts w:hint="eastAsia" w:ascii="宋体" w:hAnsi="宋体" w:eastAsia="宋体" w:cs="宋体"/>
          <w:sz w:val="24"/>
          <w:szCs w:val="24"/>
        </w:rPr>
      </w:pPr>
      <w:r>
        <w:rPr>
          <w:rFonts w:hint="eastAsia" w:ascii="宋体" w:hAnsi="宋体" w:eastAsia="宋体" w:cs="宋体"/>
          <w:spacing w:val="-2"/>
          <w:position w:val="16"/>
          <w:sz w:val="24"/>
          <w:szCs w:val="24"/>
        </w:rPr>
        <w:t>3、本合同一式伍份，自双方签章之日起起效。甲方贰份，乙方贰份，采购代理机构</w:t>
      </w:r>
    </w:p>
    <w:p>
      <w:pPr>
        <w:spacing w:before="1" w:line="219" w:lineRule="auto"/>
        <w:ind w:left="3"/>
        <w:jc w:val="both"/>
        <w:rPr>
          <w:rFonts w:hint="eastAsia" w:ascii="宋体" w:hAnsi="宋体" w:eastAsia="宋体" w:cs="宋体"/>
          <w:spacing w:val="-2"/>
          <w:sz w:val="24"/>
          <w:szCs w:val="24"/>
        </w:rPr>
      </w:pPr>
      <w:r>
        <w:rPr>
          <w:rFonts w:hint="eastAsia" w:ascii="宋体" w:hAnsi="宋体" w:eastAsia="宋体" w:cs="宋体"/>
          <w:spacing w:val="-2"/>
          <w:sz w:val="24"/>
          <w:szCs w:val="24"/>
        </w:rPr>
        <w:t>壹份，具有同等法律效力。</w:t>
      </w:r>
    </w:p>
    <w:p>
      <w:pPr>
        <w:pStyle w:val="9"/>
        <w:jc w:val="both"/>
        <w:rPr>
          <w:rFonts w:hint="eastAsia" w:ascii="宋体" w:hAnsi="宋体" w:eastAsia="宋体" w:cs="宋体"/>
        </w:rPr>
      </w:pPr>
    </w:p>
    <w:p>
      <w:pPr>
        <w:pStyle w:val="9"/>
        <w:numPr>
          <w:ilvl w:val="0"/>
          <w:numId w:val="2"/>
        </w:numPr>
        <w:ind w:firstLine="540" w:firstLineChars="200"/>
        <w:jc w:val="both"/>
        <w:outlineLvl w:val="1"/>
        <w:rPr>
          <w:rFonts w:hint="eastAsia" w:ascii="宋体" w:hAnsi="宋体" w:eastAsia="宋体" w:cs="宋体"/>
          <w:sz w:val="24"/>
          <w:szCs w:val="24"/>
        </w:rPr>
      </w:pPr>
      <w:r>
        <w:rPr>
          <w:rFonts w:hint="eastAsia" w:ascii="宋体" w:hAnsi="宋体" w:eastAsia="宋体" w:cs="宋体"/>
          <w:spacing w:val="15"/>
          <w:sz w:val="24"/>
          <w:szCs w:val="24"/>
        </w:rPr>
        <w:t xml:space="preserve"> </w:t>
      </w:r>
      <w:bookmarkStart w:id="188" w:name="_Toc11419"/>
      <w:r>
        <w:rPr>
          <w:rFonts w:hint="eastAsia" w:ascii="宋体" w:hAnsi="宋体" w:eastAsia="宋体" w:cs="宋体"/>
          <w:spacing w:val="-7"/>
          <w:sz w:val="24"/>
          <w:szCs w:val="24"/>
        </w:rPr>
        <w:t>附件</w:t>
      </w:r>
      <w:bookmarkEnd w:id="188"/>
    </w:p>
    <w:p>
      <w:pPr>
        <w:spacing w:before="47" w:line="461" w:lineRule="exact"/>
        <w:ind w:firstLine="708" w:firstLineChars="300"/>
        <w:jc w:val="both"/>
        <w:rPr>
          <w:rFonts w:hint="eastAsia" w:ascii="宋体" w:hAnsi="宋体" w:eastAsia="宋体" w:cs="宋体"/>
          <w:sz w:val="24"/>
          <w:szCs w:val="24"/>
        </w:rPr>
      </w:pPr>
      <w:r>
        <w:rPr>
          <w:rFonts w:hint="eastAsia" w:ascii="宋体" w:hAnsi="宋体" w:eastAsia="宋体" w:cs="宋体"/>
          <w:spacing w:val="-2"/>
          <w:position w:val="16"/>
          <w:sz w:val="24"/>
          <w:szCs w:val="24"/>
        </w:rPr>
        <w:t>1、项目竞争性谈判文件；</w:t>
      </w:r>
      <w:r>
        <w:rPr>
          <w:rFonts w:hint="eastAsia" w:ascii="宋体" w:hAnsi="宋体" w:eastAsia="宋体" w:cs="宋体"/>
          <w:spacing w:val="-2"/>
          <w:position w:val="16"/>
          <w:sz w:val="24"/>
          <w:szCs w:val="24"/>
          <w:lang w:val="en-US" w:eastAsia="zh-CN"/>
        </w:rPr>
        <w:t xml:space="preserve">          </w:t>
      </w:r>
      <w:r>
        <w:rPr>
          <w:rFonts w:hint="eastAsia" w:ascii="宋体" w:hAnsi="宋体" w:eastAsia="宋体" w:cs="宋体"/>
          <w:spacing w:val="-2"/>
          <w:position w:val="16"/>
          <w:sz w:val="24"/>
          <w:szCs w:val="24"/>
        </w:rPr>
        <w:t>2、项目修改澄清文件；</w:t>
      </w:r>
    </w:p>
    <w:p>
      <w:pPr>
        <w:spacing w:before="1" w:line="219" w:lineRule="auto"/>
        <w:ind w:left="484" w:firstLine="236" w:firstLineChars="100"/>
        <w:jc w:val="both"/>
        <w:rPr>
          <w:rFonts w:hint="eastAsia" w:ascii="宋体" w:hAnsi="宋体" w:eastAsia="宋体" w:cs="宋体"/>
          <w:sz w:val="24"/>
          <w:szCs w:val="24"/>
          <w:lang w:val="en-US" w:eastAsia="zh-CN"/>
        </w:rPr>
      </w:pPr>
      <w:r>
        <w:rPr>
          <w:rFonts w:hint="eastAsia" w:ascii="宋体" w:hAnsi="宋体" w:eastAsia="宋体" w:cs="宋体"/>
          <w:spacing w:val="-2"/>
          <w:sz w:val="24"/>
          <w:szCs w:val="24"/>
        </w:rPr>
        <w:t>3、项目响应文件；</w:t>
      </w:r>
      <w:r>
        <w:rPr>
          <w:rFonts w:hint="eastAsia" w:ascii="宋体" w:hAnsi="宋体" w:eastAsia="宋体" w:cs="宋体"/>
          <w:spacing w:val="-2"/>
          <w:sz w:val="24"/>
          <w:szCs w:val="24"/>
          <w:lang w:val="en-US" w:eastAsia="zh-CN"/>
        </w:rPr>
        <w:t xml:space="preserve">                </w:t>
      </w:r>
      <w:r>
        <w:rPr>
          <w:rFonts w:hint="eastAsia" w:ascii="宋体" w:hAnsi="宋体" w:eastAsia="宋体" w:cs="宋体"/>
          <w:spacing w:val="-2"/>
          <w:sz w:val="24"/>
          <w:szCs w:val="24"/>
        </w:rPr>
        <w:t>4、成交通知书；</w:t>
      </w:r>
    </w:p>
    <w:p>
      <w:pPr>
        <w:spacing w:before="172" w:line="221" w:lineRule="auto"/>
        <w:ind w:left="484" w:firstLine="234" w:firstLineChars="100"/>
        <w:jc w:val="both"/>
        <w:outlineLvl w:val="2"/>
        <w:rPr>
          <w:rFonts w:hint="eastAsia" w:ascii="宋体" w:hAnsi="宋体" w:eastAsia="宋体" w:cs="宋体"/>
          <w:sz w:val="24"/>
          <w:szCs w:val="24"/>
        </w:rPr>
      </w:pPr>
      <w:bookmarkStart w:id="189" w:name="_Toc13632"/>
      <w:r>
        <w:rPr>
          <w:rFonts w:hint="eastAsia" w:ascii="宋体" w:hAnsi="宋体" w:eastAsia="宋体" w:cs="宋体"/>
          <w:spacing w:val="-3"/>
          <w:sz w:val="24"/>
          <w:szCs w:val="24"/>
        </w:rPr>
        <w:t>5、其它。</w:t>
      </w:r>
      <w:bookmarkEnd w:id="189"/>
    </w:p>
    <w:p>
      <w:pPr>
        <w:spacing w:before="79" w:line="219" w:lineRule="auto"/>
        <w:ind w:left="510" w:firstLine="212" w:firstLineChars="100"/>
        <w:jc w:val="both"/>
        <w:rPr>
          <w:rFonts w:hint="eastAsia" w:ascii="宋体" w:hAnsi="宋体" w:eastAsia="宋体" w:cs="宋体"/>
          <w:spacing w:val="-14"/>
          <w:sz w:val="24"/>
          <w:szCs w:val="24"/>
        </w:rPr>
      </w:pPr>
    </w:p>
    <w:p>
      <w:pPr>
        <w:spacing w:before="79" w:line="219" w:lineRule="auto"/>
        <w:ind w:left="510" w:firstLine="212" w:firstLineChars="100"/>
        <w:jc w:val="both"/>
        <w:rPr>
          <w:rFonts w:hint="eastAsia" w:ascii="宋体" w:hAnsi="宋体" w:eastAsia="宋体" w:cs="宋体"/>
          <w:sz w:val="24"/>
          <w:szCs w:val="24"/>
          <w:lang w:val="en-US" w:eastAsia="zh-CN"/>
        </w:rPr>
      </w:pPr>
      <w:r>
        <w:rPr>
          <w:rFonts w:hint="eastAsia" w:ascii="宋体" w:hAnsi="宋体" w:eastAsia="宋体" w:cs="宋体"/>
          <w:spacing w:val="-14"/>
          <w:sz w:val="24"/>
          <w:szCs w:val="24"/>
        </w:rPr>
        <w:t>甲方：</w:t>
      </w:r>
      <w:r>
        <w:rPr>
          <w:rFonts w:hint="eastAsia" w:ascii="宋体" w:hAnsi="宋体" w:eastAsia="宋体" w:cs="宋体"/>
          <w:spacing w:val="56"/>
          <w:sz w:val="24"/>
          <w:szCs w:val="24"/>
        </w:rPr>
        <w:t xml:space="preserve"> </w:t>
      </w:r>
      <w:r>
        <w:rPr>
          <w:rFonts w:hint="eastAsia" w:ascii="宋体" w:hAnsi="宋体" w:eastAsia="宋体" w:cs="宋体"/>
          <w:spacing w:val="-14"/>
          <w:sz w:val="24"/>
          <w:szCs w:val="24"/>
        </w:rPr>
        <w:t>(盖章)</w:t>
      </w:r>
      <w:r>
        <w:rPr>
          <w:rFonts w:hint="eastAsia" w:ascii="宋体" w:hAnsi="宋体" w:eastAsia="宋体" w:cs="宋体"/>
          <w:spacing w:val="-14"/>
          <w:sz w:val="24"/>
          <w:szCs w:val="24"/>
          <w:lang w:val="en-US" w:eastAsia="zh-CN"/>
        </w:rPr>
        <w:t xml:space="preserve">                          </w:t>
      </w:r>
      <w:r>
        <w:rPr>
          <w:rFonts w:hint="eastAsia" w:ascii="宋体" w:hAnsi="宋体" w:eastAsia="宋体" w:cs="宋体"/>
          <w:spacing w:val="-13"/>
          <w:sz w:val="24"/>
          <w:szCs w:val="24"/>
        </w:rPr>
        <w:t>乙方：</w:t>
      </w:r>
      <w:r>
        <w:rPr>
          <w:rFonts w:hint="eastAsia" w:ascii="宋体" w:hAnsi="宋体" w:eastAsia="宋体" w:cs="宋体"/>
          <w:spacing w:val="57"/>
          <w:sz w:val="24"/>
          <w:szCs w:val="24"/>
        </w:rPr>
        <w:t xml:space="preserve"> </w:t>
      </w:r>
      <w:r>
        <w:rPr>
          <w:rFonts w:hint="eastAsia" w:ascii="宋体" w:hAnsi="宋体" w:eastAsia="宋体" w:cs="宋体"/>
          <w:spacing w:val="-13"/>
          <w:sz w:val="24"/>
          <w:szCs w:val="24"/>
        </w:rPr>
        <w:t>(盖章)</w:t>
      </w:r>
    </w:p>
    <w:p>
      <w:pPr>
        <w:spacing w:before="174" w:line="461" w:lineRule="exact"/>
        <w:ind w:left="480" w:firstLine="238" w:firstLineChars="100"/>
        <w:jc w:val="both"/>
        <w:rPr>
          <w:rFonts w:hint="eastAsia" w:ascii="宋体" w:hAnsi="宋体" w:eastAsia="宋体" w:cs="宋体"/>
          <w:sz w:val="24"/>
          <w:szCs w:val="24"/>
          <w:lang w:val="en-US" w:eastAsia="zh-CN"/>
        </w:rPr>
      </w:pPr>
      <w:r>
        <w:rPr>
          <w:rFonts w:hint="eastAsia" w:ascii="宋体" w:hAnsi="宋体" w:eastAsia="宋体" w:cs="宋体"/>
          <w:spacing w:val="-1"/>
          <w:position w:val="16"/>
          <w:sz w:val="24"/>
          <w:szCs w:val="24"/>
        </w:rPr>
        <w:t>法定代表人(授权代表)：</w:t>
      </w:r>
      <w:r>
        <w:rPr>
          <w:rFonts w:hint="eastAsia" w:ascii="宋体" w:hAnsi="宋体" w:eastAsia="宋体" w:cs="宋体"/>
          <w:spacing w:val="-1"/>
          <w:position w:val="16"/>
          <w:sz w:val="24"/>
          <w:szCs w:val="24"/>
          <w:lang w:val="en-US" w:eastAsia="zh-CN"/>
        </w:rPr>
        <w:t xml:space="preserve">           </w:t>
      </w:r>
      <w:r>
        <w:rPr>
          <w:rFonts w:hint="eastAsia" w:ascii="宋体" w:hAnsi="宋体" w:eastAsia="宋体" w:cs="宋体"/>
          <w:spacing w:val="-1"/>
          <w:position w:val="16"/>
          <w:sz w:val="24"/>
          <w:szCs w:val="24"/>
        </w:rPr>
        <w:t>法定代表人(授权代表)：</w:t>
      </w:r>
    </w:p>
    <w:p>
      <w:pPr>
        <w:spacing w:line="228" w:lineRule="auto"/>
        <w:ind w:left="1" w:firstLine="678" w:firstLineChars="300"/>
        <w:jc w:val="both"/>
        <w:rPr>
          <w:rFonts w:hint="eastAsia" w:ascii="宋体" w:hAnsi="宋体" w:eastAsia="宋体" w:cs="宋体"/>
          <w:sz w:val="24"/>
          <w:szCs w:val="24"/>
        </w:rPr>
      </w:pPr>
      <w:r>
        <w:rPr>
          <w:rFonts w:hint="eastAsia" w:ascii="宋体" w:hAnsi="宋体" w:eastAsia="宋体" w:cs="宋体"/>
          <w:spacing w:val="-7"/>
          <w:sz w:val="24"/>
          <w:szCs w:val="24"/>
        </w:rPr>
        <w:t>地</w:t>
      </w:r>
      <w:r>
        <w:rPr>
          <w:rFonts w:hint="eastAsia" w:ascii="宋体" w:hAnsi="宋体" w:eastAsia="宋体" w:cs="宋体"/>
          <w:spacing w:val="10"/>
          <w:sz w:val="24"/>
          <w:szCs w:val="24"/>
        </w:rPr>
        <w:t xml:space="preserve"> </w:t>
      </w:r>
      <w:r>
        <w:rPr>
          <w:rFonts w:hint="eastAsia" w:ascii="宋体" w:hAnsi="宋体" w:eastAsia="宋体" w:cs="宋体"/>
          <w:spacing w:val="-7"/>
          <w:sz w:val="24"/>
          <w:szCs w:val="24"/>
        </w:rPr>
        <w:t>址：</w:t>
      </w:r>
      <w:r>
        <w:rPr>
          <w:rFonts w:hint="eastAsia" w:ascii="宋体" w:hAnsi="宋体" w:eastAsia="宋体" w:cs="宋体"/>
          <w:spacing w:val="-7"/>
          <w:sz w:val="24"/>
          <w:szCs w:val="24"/>
          <w:lang w:val="en-US" w:eastAsia="zh-CN"/>
        </w:rPr>
        <w:t xml:space="preserve">                              </w:t>
      </w:r>
      <w:r>
        <w:rPr>
          <w:rFonts w:hint="eastAsia" w:ascii="宋体" w:hAnsi="宋体" w:eastAsia="宋体" w:cs="宋体"/>
          <w:spacing w:val="-7"/>
          <w:sz w:val="24"/>
          <w:szCs w:val="24"/>
        </w:rPr>
        <w:t>地</w:t>
      </w:r>
      <w:r>
        <w:rPr>
          <w:rFonts w:hint="eastAsia" w:ascii="宋体" w:hAnsi="宋体" w:eastAsia="宋体" w:cs="宋体"/>
          <w:spacing w:val="10"/>
          <w:sz w:val="24"/>
          <w:szCs w:val="24"/>
        </w:rPr>
        <w:t xml:space="preserve"> </w:t>
      </w:r>
      <w:r>
        <w:rPr>
          <w:rFonts w:hint="eastAsia" w:ascii="宋体" w:hAnsi="宋体" w:eastAsia="宋体" w:cs="宋体"/>
          <w:spacing w:val="-7"/>
          <w:sz w:val="24"/>
          <w:szCs w:val="24"/>
        </w:rPr>
        <w:t>址：</w:t>
      </w:r>
    </w:p>
    <w:p>
      <w:pPr>
        <w:spacing w:before="164" w:line="458" w:lineRule="exact"/>
        <w:ind w:left="2" w:firstLine="702" w:firstLineChars="300"/>
        <w:jc w:val="both"/>
        <w:rPr>
          <w:rFonts w:hint="eastAsia" w:ascii="宋体" w:hAnsi="宋体" w:eastAsia="宋体" w:cs="宋体"/>
          <w:sz w:val="24"/>
          <w:szCs w:val="24"/>
        </w:rPr>
      </w:pPr>
      <w:r>
        <w:rPr>
          <w:rFonts w:hint="eastAsia" w:ascii="宋体" w:hAnsi="宋体" w:eastAsia="宋体" w:cs="宋体"/>
          <w:spacing w:val="-3"/>
          <w:position w:val="16"/>
          <w:sz w:val="24"/>
          <w:szCs w:val="24"/>
        </w:rPr>
        <w:t>开户银行：</w:t>
      </w:r>
      <w:r>
        <w:rPr>
          <w:rFonts w:hint="eastAsia" w:ascii="宋体" w:hAnsi="宋体" w:eastAsia="宋体" w:cs="宋体"/>
          <w:spacing w:val="-3"/>
          <w:position w:val="16"/>
          <w:sz w:val="24"/>
          <w:szCs w:val="24"/>
          <w:lang w:val="en-US" w:eastAsia="zh-CN"/>
        </w:rPr>
        <w:t xml:space="preserve">                         </w:t>
      </w:r>
      <w:r>
        <w:rPr>
          <w:rFonts w:hint="eastAsia" w:ascii="宋体" w:hAnsi="宋体" w:eastAsia="宋体" w:cs="宋体"/>
          <w:spacing w:val="-3"/>
          <w:position w:val="16"/>
          <w:sz w:val="24"/>
          <w:szCs w:val="24"/>
        </w:rPr>
        <w:t>开户银行：</w:t>
      </w:r>
    </w:p>
    <w:p>
      <w:pPr>
        <w:spacing w:before="1" w:line="220" w:lineRule="auto"/>
        <w:ind w:left="483" w:firstLine="230" w:firstLineChars="100"/>
        <w:jc w:val="both"/>
        <w:rPr>
          <w:rFonts w:hint="eastAsia" w:ascii="宋体" w:hAnsi="宋体" w:eastAsia="宋体" w:cs="宋体"/>
          <w:sz w:val="24"/>
          <w:szCs w:val="24"/>
        </w:rPr>
      </w:pPr>
      <w:r>
        <w:rPr>
          <w:rFonts w:hint="eastAsia" w:ascii="宋体" w:hAnsi="宋体" w:eastAsia="宋体" w:cs="宋体"/>
          <w:spacing w:val="-5"/>
          <w:sz w:val="24"/>
          <w:szCs w:val="24"/>
        </w:rPr>
        <w:t>账号：</w:t>
      </w:r>
      <w:r>
        <w:rPr>
          <w:rFonts w:hint="eastAsia" w:ascii="宋体" w:hAnsi="宋体" w:eastAsia="宋体" w:cs="宋体"/>
          <w:spacing w:val="-5"/>
          <w:sz w:val="24"/>
          <w:szCs w:val="24"/>
          <w:lang w:val="en-US" w:eastAsia="zh-CN"/>
        </w:rPr>
        <w:t xml:space="preserve">                               </w:t>
      </w:r>
      <w:r>
        <w:rPr>
          <w:rFonts w:hint="eastAsia" w:ascii="宋体" w:hAnsi="宋体" w:eastAsia="宋体" w:cs="宋体"/>
          <w:spacing w:val="-5"/>
          <w:sz w:val="24"/>
          <w:szCs w:val="24"/>
        </w:rPr>
        <w:t>账号：</w:t>
      </w:r>
    </w:p>
    <w:p>
      <w:pPr>
        <w:spacing w:before="174" w:line="461" w:lineRule="exact"/>
        <w:ind w:left="508" w:firstLine="208" w:firstLineChars="100"/>
        <w:jc w:val="both"/>
        <w:rPr>
          <w:rFonts w:hint="eastAsia" w:ascii="宋体" w:hAnsi="宋体" w:eastAsia="宋体" w:cs="宋体"/>
          <w:sz w:val="24"/>
          <w:szCs w:val="24"/>
        </w:rPr>
      </w:pPr>
      <w:r>
        <w:rPr>
          <w:rFonts w:hint="eastAsia" w:ascii="宋体" w:hAnsi="宋体" w:eastAsia="宋体" w:cs="宋体"/>
          <w:spacing w:val="-16"/>
          <w:position w:val="16"/>
          <w:sz w:val="24"/>
          <w:szCs w:val="24"/>
        </w:rPr>
        <w:t>电</w:t>
      </w:r>
      <w:r>
        <w:rPr>
          <w:rFonts w:hint="eastAsia" w:ascii="宋体" w:hAnsi="宋体" w:eastAsia="宋体" w:cs="宋体"/>
          <w:spacing w:val="9"/>
          <w:position w:val="16"/>
          <w:sz w:val="24"/>
          <w:szCs w:val="24"/>
        </w:rPr>
        <w:t xml:space="preserve"> </w:t>
      </w:r>
      <w:r>
        <w:rPr>
          <w:rFonts w:hint="eastAsia" w:ascii="宋体" w:hAnsi="宋体" w:eastAsia="宋体" w:cs="宋体"/>
          <w:spacing w:val="-16"/>
          <w:position w:val="16"/>
          <w:sz w:val="24"/>
          <w:szCs w:val="24"/>
        </w:rPr>
        <w:t>话：</w:t>
      </w:r>
      <w:r>
        <w:rPr>
          <w:rFonts w:hint="eastAsia" w:ascii="宋体" w:hAnsi="宋体" w:eastAsia="宋体" w:cs="宋体"/>
          <w:spacing w:val="-16"/>
          <w:position w:val="16"/>
          <w:sz w:val="24"/>
          <w:szCs w:val="24"/>
          <w:lang w:val="en-US" w:eastAsia="zh-CN"/>
        </w:rPr>
        <w:t xml:space="preserve">                                     </w:t>
      </w:r>
      <w:r>
        <w:rPr>
          <w:rFonts w:hint="eastAsia" w:ascii="宋体" w:hAnsi="宋体" w:eastAsia="宋体" w:cs="宋体"/>
          <w:spacing w:val="-16"/>
          <w:position w:val="16"/>
          <w:sz w:val="24"/>
          <w:szCs w:val="24"/>
        </w:rPr>
        <w:t>电</w:t>
      </w:r>
      <w:r>
        <w:rPr>
          <w:rFonts w:hint="eastAsia" w:ascii="宋体" w:hAnsi="宋体" w:eastAsia="宋体" w:cs="宋体"/>
          <w:spacing w:val="9"/>
          <w:position w:val="16"/>
          <w:sz w:val="24"/>
          <w:szCs w:val="24"/>
        </w:rPr>
        <w:t xml:space="preserve"> </w:t>
      </w:r>
      <w:r>
        <w:rPr>
          <w:rFonts w:hint="eastAsia" w:ascii="宋体" w:hAnsi="宋体" w:eastAsia="宋体" w:cs="宋体"/>
          <w:spacing w:val="-16"/>
          <w:position w:val="16"/>
          <w:sz w:val="24"/>
          <w:szCs w:val="24"/>
        </w:rPr>
        <w:t>话：</w:t>
      </w:r>
    </w:p>
    <w:p>
      <w:pPr>
        <w:spacing w:line="218" w:lineRule="auto"/>
        <w:ind w:left="478" w:firstLine="226" w:firstLineChars="100"/>
        <w:jc w:val="both"/>
        <w:rPr>
          <w:rFonts w:hint="eastAsia" w:ascii="宋体" w:hAnsi="宋体" w:eastAsia="宋体" w:cs="宋体"/>
          <w:spacing w:val="-7"/>
          <w:sz w:val="24"/>
          <w:szCs w:val="24"/>
        </w:rPr>
      </w:pPr>
      <w:r>
        <w:rPr>
          <w:rFonts w:hint="eastAsia" w:ascii="宋体" w:hAnsi="宋体" w:eastAsia="宋体" w:cs="宋体"/>
          <w:spacing w:val="-7"/>
          <w:sz w:val="24"/>
          <w:szCs w:val="24"/>
        </w:rPr>
        <w:t>传</w:t>
      </w:r>
      <w:r>
        <w:rPr>
          <w:rFonts w:hint="eastAsia" w:ascii="宋体" w:hAnsi="宋体" w:eastAsia="宋体" w:cs="宋体"/>
          <w:spacing w:val="12"/>
          <w:sz w:val="24"/>
          <w:szCs w:val="24"/>
        </w:rPr>
        <w:t xml:space="preserve"> </w:t>
      </w:r>
      <w:r>
        <w:rPr>
          <w:rFonts w:hint="eastAsia" w:ascii="宋体" w:hAnsi="宋体" w:eastAsia="宋体" w:cs="宋体"/>
          <w:spacing w:val="-7"/>
          <w:sz w:val="24"/>
          <w:szCs w:val="24"/>
        </w:rPr>
        <w:t>真：</w:t>
      </w:r>
      <w:r>
        <w:rPr>
          <w:rFonts w:hint="eastAsia" w:ascii="宋体" w:hAnsi="宋体" w:eastAsia="宋体" w:cs="宋体"/>
          <w:spacing w:val="-7"/>
          <w:sz w:val="24"/>
          <w:szCs w:val="24"/>
          <w:lang w:val="en-US" w:eastAsia="zh-CN"/>
        </w:rPr>
        <w:t xml:space="preserve">                               </w:t>
      </w:r>
      <w:r>
        <w:rPr>
          <w:rFonts w:hint="eastAsia" w:ascii="宋体" w:hAnsi="宋体" w:eastAsia="宋体" w:cs="宋体"/>
          <w:spacing w:val="-7"/>
          <w:sz w:val="24"/>
          <w:szCs w:val="24"/>
        </w:rPr>
        <w:t>传</w:t>
      </w:r>
      <w:r>
        <w:rPr>
          <w:rFonts w:hint="eastAsia" w:ascii="宋体" w:hAnsi="宋体" w:eastAsia="宋体" w:cs="宋体"/>
          <w:spacing w:val="12"/>
          <w:sz w:val="24"/>
          <w:szCs w:val="24"/>
        </w:rPr>
        <w:t xml:space="preserve"> </w:t>
      </w:r>
      <w:r>
        <w:rPr>
          <w:rFonts w:hint="eastAsia" w:ascii="宋体" w:hAnsi="宋体" w:eastAsia="宋体" w:cs="宋体"/>
          <w:spacing w:val="-7"/>
          <w:sz w:val="24"/>
          <w:szCs w:val="24"/>
        </w:rPr>
        <w:t>真：</w:t>
      </w:r>
    </w:p>
    <w:p>
      <w:pPr>
        <w:spacing w:line="218" w:lineRule="auto"/>
        <w:ind w:left="478" w:firstLine="222" w:firstLineChars="100"/>
        <w:jc w:val="both"/>
        <w:rPr>
          <w:rFonts w:hint="eastAsia" w:ascii="宋体" w:hAnsi="宋体" w:eastAsia="宋体" w:cs="宋体"/>
          <w:spacing w:val="-9"/>
          <w:sz w:val="24"/>
          <w:szCs w:val="24"/>
        </w:rPr>
      </w:pPr>
    </w:p>
    <w:p>
      <w:pPr>
        <w:spacing w:line="218" w:lineRule="auto"/>
        <w:ind w:left="478" w:firstLine="222" w:firstLineChars="100"/>
        <w:jc w:val="both"/>
        <w:rPr>
          <w:rFonts w:hint="eastAsia" w:ascii="宋体" w:hAnsi="宋体" w:eastAsia="宋体" w:cs="宋体"/>
          <w:sz w:val="24"/>
          <w:szCs w:val="24"/>
        </w:rPr>
      </w:pPr>
      <w:r>
        <w:rPr>
          <w:rFonts w:hint="eastAsia" w:ascii="宋体" w:hAnsi="宋体" w:eastAsia="宋体" w:cs="宋体"/>
          <w:spacing w:val="-9"/>
          <w:sz w:val="24"/>
          <w:szCs w:val="24"/>
        </w:rPr>
        <w:t>签约日期： 年</w:t>
      </w:r>
      <w:r>
        <w:rPr>
          <w:rFonts w:hint="eastAsia" w:ascii="宋体" w:hAnsi="宋体" w:eastAsia="宋体" w:cs="宋体"/>
          <w:spacing w:val="20"/>
          <w:sz w:val="24"/>
          <w:szCs w:val="24"/>
        </w:rPr>
        <w:t xml:space="preserve"> </w:t>
      </w:r>
      <w:r>
        <w:rPr>
          <w:rFonts w:hint="eastAsia" w:ascii="宋体" w:hAnsi="宋体" w:eastAsia="宋体" w:cs="宋体"/>
          <w:spacing w:val="-9"/>
          <w:sz w:val="24"/>
          <w:szCs w:val="24"/>
        </w:rPr>
        <w:t>月</w:t>
      </w:r>
      <w:r>
        <w:rPr>
          <w:rFonts w:hint="eastAsia" w:ascii="宋体" w:hAnsi="宋体" w:eastAsia="宋体" w:cs="宋体"/>
          <w:spacing w:val="50"/>
          <w:sz w:val="24"/>
          <w:szCs w:val="24"/>
        </w:rPr>
        <w:t xml:space="preserve"> </w:t>
      </w:r>
      <w:r>
        <w:rPr>
          <w:rFonts w:hint="eastAsia" w:ascii="宋体" w:hAnsi="宋体" w:eastAsia="宋体" w:cs="宋体"/>
          <w:spacing w:val="-9"/>
          <w:sz w:val="24"/>
          <w:szCs w:val="24"/>
        </w:rPr>
        <w:t>日</w:t>
      </w:r>
    </w:p>
    <w:p>
      <w:pPr>
        <w:spacing w:line="218" w:lineRule="auto"/>
        <w:ind w:left="478" w:firstLine="240" w:firstLineChars="100"/>
        <w:jc w:val="both"/>
        <w:rPr>
          <w:rFonts w:hint="eastAsia" w:ascii="宋体" w:hAnsi="宋体" w:eastAsia="宋体" w:cs="宋体"/>
          <w:sz w:val="24"/>
          <w:szCs w:val="24"/>
          <w:lang w:val="en-US" w:eastAsia="zh-CN"/>
        </w:rPr>
      </w:pPr>
    </w:p>
    <w:p/>
    <w:p>
      <w:pPr>
        <w:rPr>
          <w:rFonts w:hint="eastAsia"/>
        </w:rPr>
      </w:pPr>
    </w:p>
    <w:sectPr>
      <w:footerReference r:id="rId15" w:type="default"/>
      <w:pgSz w:w="11906" w:h="16838"/>
      <w:pgMar w:top="1440" w:right="1366" w:bottom="1440" w:left="15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ì.">
    <w:altName w:val="宋体"/>
    <w:panose1 w:val="00000000000000000000"/>
    <w:charset w:val="86"/>
    <w:family w:val="decorative"/>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2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9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2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21</w:t>
                    </w:r>
                    <w:r>
                      <w:fldChar w:fldCharType="end"/>
                    </w:r>
                  </w:p>
                </w:txbxContent>
              </v:textbox>
            </v:shape>
          </w:pict>
        </mc:Fallback>
      </mc:AlternateContent>
    </w: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kuqcMNwIAAHMEAAAOAAAAAAAAAAEAIAAAAB8BAABkcnMvZTJvRG9jLnht&#10;bFBLBQYAAAAABgAGAFkBAADIBQAAAAA=&#10;">
              <v:fill on="f" focussize="0,0"/>
              <v:stroke on="f" weight="0.5pt"/>
              <v:imagedata o:title=""/>
              <o:lock v:ext="edit" aspectratio="f"/>
              <v:textbox inset="0mm,0mm,0mm,0mm" style="mso-fit-shape-to-text:t;">
                <w:txbxContent>
                  <w:p>
                    <w:pPr>
                      <w:pStyle w:val="14"/>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hint="eastAsia" w:eastAsia="宋体"/>
        <w:lang w:eastAsia="zh-CN"/>
      </w:rPr>
    </w:pPr>
    <w:r>
      <w:rPr>
        <w:rFonts w:hint="eastAsia" w:eastAsia="宋体"/>
        <w:lang w:eastAsia="zh-CN"/>
      </w:rPr>
      <w:drawing>
        <wp:inline distT="0" distB="0" distL="114300" distR="114300">
          <wp:extent cx="5972810" cy="345440"/>
          <wp:effectExtent l="0" t="0" r="8890" b="16510"/>
          <wp:docPr id="3" name="图片 3"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logo"/>
                  <pic:cNvPicPr>
                    <a:picLocks noChangeAspect="1"/>
                  </pic:cNvPicPr>
                </pic:nvPicPr>
                <pic:blipFill>
                  <a:blip r:embed="rId1"/>
                  <a:stretch>
                    <a:fillRect/>
                  </a:stretch>
                </pic:blipFill>
                <pic:spPr>
                  <a:xfrm>
                    <a:off x="0" y="0"/>
                    <a:ext cx="5972810" cy="3454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line="14" w:lineRule="auto"/>
      <w:jc w:val="left"/>
      <w:rPr>
        <w:rFonts w:hint="eastAsia" w:eastAsia="宋体"/>
        <w:sz w:val="2"/>
        <w:lang w:eastAsia="zh-CN"/>
      </w:rPr>
    </w:pPr>
    <w:r>
      <w:rPr>
        <w:rFonts w:hint="eastAsia" w:eastAsia="宋体"/>
        <w:sz w:val="2"/>
        <w:lang w:eastAsia="zh-CN"/>
      </w:rPr>
      <w:drawing>
        <wp:inline distT="0" distB="0" distL="114300" distR="114300">
          <wp:extent cx="5253355" cy="346710"/>
          <wp:effectExtent l="0" t="0" r="4445" b="15240"/>
          <wp:docPr id="63" name="图片 63"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公司logo"/>
                  <pic:cNvPicPr>
                    <a:picLocks noChangeAspect="1"/>
                  </pic:cNvPicPr>
                </pic:nvPicPr>
                <pic:blipFill>
                  <a:blip r:embed="rId1"/>
                  <a:stretch>
                    <a:fillRect/>
                  </a:stretch>
                </pic:blipFill>
                <pic:spPr>
                  <a:xfrm>
                    <a:off x="0" y="0"/>
                    <a:ext cx="5253355" cy="3467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eastAsia="宋体"/>
        <w:sz w:val="2"/>
        <w:lang w:eastAsia="zh-CN"/>
      </w:rPr>
      <w:drawing>
        <wp:inline distT="0" distB="0" distL="114300" distR="114300">
          <wp:extent cx="5253355" cy="305435"/>
          <wp:effectExtent l="0" t="0" r="4445" b="18415"/>
          <wp:docPr id="26" name="图片 26"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公司logo"/>
                  <pic:cNvPicPr>
                    <a:picLocks noChangeAspect="1"/>
                  </pic:cNvPicPr>
                </pic:nvPicPr>
                <pic:blipFill>
                  <a:blip r:embed="rId1"/>
                  <a:stretch>
                    <a:fillRect/>
                  </a:stretch>
                </pic:blipFill>
                <pic:spPr>
                  <a:xfrm>
                    <a:off x="0" y="0"/>
                    <a:ext cx="5253355" cy="305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98F821"/>
    <w:multiLevelType w:val="singleLevel"/>
    <w:tmpl w:val="8E98F821"/>
    <w:lvl w:ilvl="0" w:tentative="0">
      <w:start w:val="2"/>
      <w:numFmt w:val="chineseCounting"/>
      <w:suff w:val="space"/>
      <w:lvlText w:val="第%1部分"/>
      <w:lvlJc w:val="left"/>
      <w:rPr>
        <w:rFonts w:hint="eastAsia"/>
      </w:rPr>
    </w:lvl>
  </w:abstractNum>
  <w:abstractNum w:abstractNumId="1">
    <w:nsid w:val="D4738A7F"/>
    <w:multiLevelType w:val="singleLevel"/>
    <w:tmpl w:val="D4738A7F"/>
    <w:lvl w:ilvl="0" w:tentative="0">
      <w:start w:val="13"/>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NWExNTAyMzE4YmU5M2ZhYmI0N2M3ZDY0OTI3NjMifQ=="/>
  </w:docVars>
  <w:rsids>
    <w:rsidRoot w:val="573D5805"/>
    <w:rsid w:val="005F037B"/>
    <w:rsid w:val="008F5A77"/>
    <w:rsid w:val="00B37777"/>
    <w:rsid w:val="012A0989"/>
    <w:rsid w:val="017E0CD4"/>
    <w:rsid w:val="01A050EF"/>
    <w:rsid w:val="0254213F"/>
    <w:rsid w:val="029167E5"/>
    <w:rsid w:val="02941414"/>
    <w:rsid w:val="02B80216"/>
    <w:rsid w:val="02C95F7F"/>
    <w:rsid w:val="02F76F90"/>
    <w:rsid w:val="03432BED"/>
    <w:rsid w:val="037B54CB"/>
    <w:rsid w:val="039558ED"/>
    <w:rsid w:val="03D8291E"/>
    <w:rsid w:val="03E33071"/>
    <w:rsid w:val="03E868D9"/>
    <w:rsid w:val="03F77F39"/>
    <w:rsid w:val="041651F4"/>
    <w:rsid w:val="047F723D"/>
    <w:rsid w:val="04F81972"/>
    <w:rsid w:val="05164F23"/>
    <w:rsid w:val="05500BDA"/>
    <w:rsid w:val="05B146DA"/>
    <w:rsid w:val="05B44CC5"/>
    <w:rsid w:val="060A0D89"/>
    <w:rsid w:val="0639341C"/>
    <w:rsid w:val="06B44169"/>
    <w:rsid w:val="06BB2083"/>
    <w:rsid w:val="06CE625A"/>
    <w:rsid w:val="06D82C35"/>
    <w:rsid w:val="06DD649D"/>
    <w:rsid w:val="06FE6B3F"/>
    <w:rsid w:val="072E6CF9"/>
    <w:rsid w:val="0737795B"/>
    <w:rsid w:val="07662373"/>
    <w:rsid w:val="07AD59E1"/>
    <w:rsid w:val="082A5712"/>
    <w:rsid w:val="088272FC"/>
    <w:rsid w:val="08D35DAA"/>
    <w:rsid w:val="08F0070A"/>
    <w:rsid w:val="0923288D"/>
    <w:rsid w:val="092D39B6"/>
    <w:rsid w:val="09316E11"/>
    <w:rsid w:val="09776735"/>
    <w:rsid w:val="09945539"/>
    <w:rsid w:val="09D516AE"/>
    <w:rsid w:val="0A374116"/>
    <w:rsid w:val="0A894972"/>
    <w:rsid w:val="0A93759F"/>
    <w:rsid w:val="0AE24082"/>
    <w:rsid w:val="0BBE689D"/>
    <w:rsid w:val="0CAA2B0D"/>
    <w:rsid w:val="0CEC11E8"/>
    <w:rsid w:val="0CF85DDF"/>
    <w:rsid w:val="0D426F99"/>
    <w:rsid w:val="0D4508F8"/>
    <w:rsid w:val="0D4C1C87"/>
    <w:rsid w:val="0D66668B"/>
    <w:rsid w:val="0D821B4C"/>
    <w:rsid w:val="0D8D4779"/>
    <w:rsid w:val="0D95362E"/>
    <w:rsid w:val="0DCB34F3"/>
    <w:rsid w:val="0DD00917"/>
    <w:rsid w:val="0E555CCD"/>
    <w:rsid w:val="0E847EED"/>
    <w:rsid w:val="0E947D89"/>
    <w:rsid w:val="0EC0292C"/>
    <w:rsid w:val="0F0E3698"/>
    <w:rsid w:val="0F252425"/>
    <w:rsid w:val="0F3F1AA3"/>
    <w:rsid w:val="0F9228F7"/>
    <w:rsid w:val="0F9A2EE3"/>
    <w:rsid w:val="0F9D0EBF"/>
    <w:rsid w:val="10083688"/>
    <w:rsid w:val="108F6A5A"/>
    <w:rsid w:val="109C2F25"/>
    <w:rsid w:val="10F863AD"/>
    <w:rsid w:val="10FB5E9E"/>
    <w:rsid w:val="11AD41A6"/>
    <w:rsid w:val="1202500A"/>
    <w:rsid w:val="12280F14"/>
    <w:rsid w:val="123F000C"/>
    <w:rsid w:val="12541D09"/>
    <w:rsid w:val="12597320"/>
    <w:rsid w:val="12655CC4"/>
    <w:rsid w:val="128E08F9"/>
    <w:rsid w:val="12A6008B"/>
    <w:rsid w:val="12B75DF4"/>
    <w:rsid w:val="12CD5618"/>
    <w:rsid w:val="132A3EE6"/>
    <w:rsid w:val="132F0080"/>
    <w:rsid w:val="13855EF2"/>
    <w:rsid w:val="13BD743A"/>
    <w:rsid w:val="13CE5AEB"/>
    <w:rsid w:val="13DA0351"/>
    <w:rsid w:val="147D0B06"/>
    <w:rsid w:val="148F7029"/>
    <w:rsid w:val="14943062"/>
    <w:rsid w:val="14A14FAE"/>
    <w:rsid w:val="14C91E0F"/>
    <w:rsid w:val="14D42C8D"/>
    <w:rsid w:val="1524753B"/>
    <w:rsid w:val="15323E58"/>
    <w:rsid w:val="158D108E"/>
    <w:rsid w:val="1594066F"/>
    <w:rsid w:val="15C26F8A"/>
    <w:rsid w:val="161A6DC6"/>
    <w:rsid w:val="16A9014A"/>
    <w:rsid w:val="176000E3"/>
    <w:rsid w:val="17B1397C"/>
    <w:rsid w:val="17E551B2"/>
    <w:rsid w:val="18047D2E"/>
    <w:rsid w:val="184B21AA"/>
    <w:rsid w:val="184B397A"/>
    <w:rsid w:val="185F31B6"/>
    <w:rsid w:val="18644301"/>
    <w:rsid w:val="18CA3169"/>
    <w:rsid w:val="18F97167"/>
    <w:rsid w:val="19573E8D"/>
    <w:rsid w:val="198033E4"/>
    <w:rsid w:val="19D379B8"/>
    <w:rsid w:val="1A4563DB"/>
    <w:rsid w:val="1A551746"/>
    <w:rsid w:val="1A924255"/>
    <w:rsid w:val="1B063DBD"/>
    <w:rsid w:val="1BB13D28"/>
    <w:rsid w:val="1BB2644B"/>
    <w:rsid w:val="1BC021BE"/>
    <w:rsid w:val="1C365FDC"/>
    <w:rsid w:val="1C9D24FF"/>
    <w:rsid w:val="1CBC16B4"/>
    <w:rsid w:val="1D0D1432"/>
    <w:rsid w:val="1D13456F"/>
    <w:rsid w:val="1D3C5874"/>
    <w:rsid w:val="1D8D5BFB"/>
    <w:rsid w:val="1DC35F95"/>
    <w:rsid w:val="1DDC0E05"/>
    <w:rsid w:val="1DDE12DE"/>
    <w:rsid w:val="1E476CDF"/>
    <w:rsid w:val="1EA5569B"/>
    <w:rsid w:val="1F5C3FAB"/>
    <w:rsid w:val="1F737547"/>
    <w:rsid w:val="1FCF29CF"/>
    <w:rsid w:val="201E5705"/>
    <w:rsid w:val="20BB11A5"/>
    <w:rsid w:val="20CC6F0F"/>
    <w:rsid w:val="2144119B"/>
    <w:rsid w:val="216D06F2"/>
    <w:rsid w:val="21937A2C"/>
    <w:rsid w:val="21A90687"/>
    <w:rsid w:val="21D73DBD"/>
    <w:rsid w:val="21F42BC1"/>
    <w:rsid w:val="22625D7D"/>
    <w:rsid w:val="226E2973"/>
    <w:rsid w:val="22D402FC"/>
    <w:rsid w:val="22EA3F9F"/>
    <w:rsid w:val="230230BC"/>
    <w:rsid w:val="23061EB9"/>
    <w:rsid w:val="232973C3"/>
    <w:rsid w:val="232E5C5F"/>
    <w:rsid w:val="23420438"/>
    <w:rsid w:val="237F470C"/>
    <w:rsid w:val="23B720F8"/>
    <w:rsid w:val="23F43380"/>
    <w:rsid w:val="240855AF"/>
    <w:rsid w:val="24150BCD"/>
    <w:rsid w:val="24AC7783"/>
    <w:rsid w:val="24E24F53"/>
    <w:rsid w:val="24FD7FDE"/>
    <w:rsid w:val="258D0377"/>
    <w:rsid w:val="25E46AA9"/>
    <w:rsid w:val="26E03714"/>
    <w:rsid w:val="272169FB"/>
    <w:rsid w:val="27393E5A"/>
    <w:rsid w:val="27C43035"/>
    <w:rsid w:val="27CE7A10"/>
    <w:rsid w:val="28213FE4"/>
    <w:rsid w:val="28390A21"/>
    <w:rsid w:val="28846321"/>
    <w:rsid w:val="28C00BD6"/>
    <w:rsid w:val="28E53263"/>
    <w:rsid w:val="28F60FCD"/>
    <w:rsid w:val="29542197"/>
    <w:rsid w:val="295E175F"/>
    <w:rsid w:val="296419B8"/>
    <w:rsid w:val="29695C42"/>
    <w:rsid w:val="29787C34"/>
    <w:rsid w:val="298C1931"/>
    <w:rsid w:val="299B5A21"/>
    <w:rsid w:val="29E40BE3"/>
    <w:rsid w:val="2A0654D6"/>
    <w:rsid w:val="2A2E4796"/>
    <w:rsid w:val="2A810D6A"/>
    <w:rsid w:val="2A981493"/>
    <w:rsid w:val="2A9B5336"/>
    <w:rsid w:val="2B7B1C5D"/>
    <w:rsid w:val="2B876854"/>
    <w:rsid w:val="2B8D3D88"/>
    <w:rsid w:val="2BA70CA4"/>
    <w:rsid w:val="2BE07D12"/>
    <w:rsid w:val="2C0715FE"/>
    <w:rsid w:val="2C7A3CC3"/>
    <w:rsid w:val="2C9E3E55"/>
    <w:rsid w:val="2C9F197B"/>
    <w:rsid w:val="2CC55CD2"/>
    <w:rsid w:val="2CE025AB"/>
    <w:rsid w:val="2CF577ED"/>
    <w:rsid w:val="2D0378B9"/>
    <w:rsid w:val="2D404F0C"/>
    <w:rsid w:val="2D6D7000"/>
    <w:rsid w:val="2D7828F8"/>
    <w:rsid w:val="2DC85380"/>
    <w:rsid w:val="2DD815E9"/>
    <w:rsid w:val="2DDA0D64"/>
    <w:rsid w:val="2DF745EF"/>
    <w:rsid w:val="2E514EF7"/>
    <w:rsid w:val="2EA126FE"/>
    <w:rsid w:val="2FA71273"/>
    <w:rsid w:val="2FCA31B3"/>
    <w:rsid w:val="2FE37DD1"/>
    <w:rsid w:val="2FE73D65"/>
    <w:rsid w:val="300903D3"/>
    <w:rsid w:val="301461DC"/>
    <w:rsid w:val="309C68FD"/>
    <w:rsid w:val="309F1F4A"/>
    <w:rsid w:val="30B31E99"/>
    <w:rsid w:val="30EE2ED1"/>
    <w:rsid w:val="311346E6"/>
    <w:rsid w:val="3135465C"/>
    <w:rsid w:val="315640B2"/>
    <w:rsid w:val="315F1DEB"/>
    <w:rsid w:val="31B732C3"/>
    <w:rsid w:val="31C04D94"/>
    <w:rsid w:val="31E87920"/>
    <w:rsid w:val="32562ADC"/>
    <w:rsid w:val="327D46EB"/>
    <w:rsid w:val="329B0E37"/>
    <w:rsid w:val="32EE0F67"/>
    <w:rsid w:val="33065DAB"/>
    <w:rsid w:val="334B0167"/>
    <w:rsid w:val="33707BCD"/>
    <w:rsid w:val="33F1438B"/>
    <w:rsid w:val="33FC5905"/>
    <w:rsid w:val="34253971"/>
    <w:rsid w:val="345E6795"/>
    <w:rsid w:val="34A22009"/>
    <w:rsid w:val="351B09A1"/>
    <w:rsid w:val="35812566"/>
    <w:rsid w:val="35EF5721"/>
    <w:rsid w:val="3601491B"/>
    <w:rsid w:val="364D41F6"/>
    <w:rsid w:val="36657792"/>
    <w:rsid w:val="368A71F8"/>
    <w:rsid w:val="374101FF"/>
    <w:rsid w:val="376D5B2B"/>
    <w:rsid w:val="37A7406B"/>
    <w:rsid w:val="382A5535"/>
    <w:rsid w:val="38575800"/>
    <w:rsid w:val="38637D01"/>
    <w:rsid w:val="38D43D3D"/>
    <w:rsid w:val="39113C01"/>
    <w:rsid w:val="39934616"/>
    <w:rsid w:val="399860D0"/>
    <w:rsid w:val="3A1E65D5"/>
    <w:rsid w:val="3A3556CD"/>
    <w:rsid w:val="3A3758E9"/>
    <w:rsid w:val="3A424BD7"/>
    <w:rsid w:val="3A55571C"/>
    <w:rsid w:val="3A555D6F"/>
    <w:rsid w:val="3A623BC1"/>
    <w:rsid w:val="3AA70BFD"/>
    <w:rsid w:val="3B691AD2"/>
    <w:rsid w:val="3B77348E"/>
    <w:rsid w:val="3BB84807"/>
    <w:rsid w:val="3BCC2061"/>
    <w:rsid w:val="3C29300F"/>
    <w:rsid w:val="3CC70902"/>
    <w:rsid w:val="3D1D2B74"/>
    <w:rsid w:val="3D2E4D81"/>
    <w:rsid w:val="3D5A17E7"/>
    <w:rsid w:val="3D7A6218"/>
    <w:rsid w:val="3DC41242"/>
    <w:rsid w:val="3DFF04CC"/>
    <w:rsid w:val="3E1A70B4"/>
    <w:rsid w:val="3E216694"/>
    <w:rsid w:val="3E2972F7"/>
    <w:rsid w:val="3EAB50B8"/>
    <w:rsid w:val="3EE31B9B"/>
    <w:rsid w:val="3F125FDD"/>
    <w:rsid w:val="3F676329"/>
    <w:rsid w:val="3FC03C8B"/>
    <w:rsid w:val="3FF81676"/>
    <w:rsid w:val="407A652F"/>
    <w:rsid w:val="408E08DA"/>
    <w:rsid w:val="40C15F0C"/>
    <w:rsid w:val="41270465"/>
    <w:rsid w:val="41530370"/>
    <w:rsid w:val="41BA0A0F"/>
    <w:rsid w:val="421309EA"/>
    <w:rsid w:val="4214293F"/>
    <w:rsid w:val="4235270E"/>
    <w:rsid w:val="425608D6"/>
    <w:rsid w:val="425A2175"/>
    <w:rsid w:val="42B31885"/>
    <w:rsid w:val="42E6219E"/>
    <w:rsid w:val="430D71E7"/>
    <w:rsid w:val="43282273"/>
    <w:rsid w:val="432942D8"/>
    <w:rsid w:val="43454BD3"/>
    <w:rsid w:val="43D16466"/>
    <w:rsid w:val="43DD12AF"/>
    <w:rsid w:val="4416031D"/>
    <w:rsid w:val="449974E9"/>
    <w:rsid w:val="44C71617"/>
    <w:rsid w:val="44C77869"/>
    <w:rsid w:val="44ED5522"/>
    <w:rsid w:val="456B6447"/>
    <w:rsid w:val="457479F1"/>
    <w:rsid w:val="45763769"/>
    <w:rsid w:val="457B2B2E"/>
    <w:rsid w:val="45927E77"/>
    <w:rsid w:val="45A2577D"/>
    <w:rsid w:val="45B86612"/>
    <w:rsid w:val="460A2104"/>
    <w:rsid w:val="46565349"/>
    <w:rsid w:val="467D28D5"/>
    <w:rsid w:val="469D0882"/>
    <w:rsid w:val="46BA1434"/>
    <w:rsid w:val="46CB53EF"/>
    <w:rsid w:val="46EB5A91"/>
    <w:rsid w:val="47017063"/>
    <w:rsid w:val="47070D3D"/>
    <w:rsid w:val="47D201F5"/>
    <w:rsid w:val="4832090B"/>
    <w:rsid w:val="48AC2FFE"/>
    <w:rsid w:val="48ED7945"/>
    <w:rsid w:val="4A2A6316"/>
    <w:rsid w:val="4A4D25BF"/>
    <w:rsid w:val="4B052E99"/>
    <w:rsid w:val="4B296B88"/>
    <w:rsid w:val="4B38326F"/>
    <w:rsid w:val="4B507CBB"/>
    <w:rsid w:val="4B762458"/>
    <w:rsid w:val="4B9366F7"/>
    <w:rsid w:val="4C184159"/>
    <w:rsid w:val="4C1A4723"/>
    <w:rsid w:val="4C2A705C"/>
    <w:rsid w:val="4CC823D1"/>
    <w:rsid w:val="4CE17911"/>
    <w:rsid w:val="4D04165B"/>
    <w:rsid w:val="4D330192"/>
    <w:rsid w:val="4D510618"/>
    <w:rsid w:val="4D515D60"/>
    <w:rsid w:val="4D53727C"/>
    <w:rsid w:val="4D9F1383"/>
    <w:rsid w:val="4DE60D60"/>
    <w:rsid w:val="4E4335BA"/>
    <w:rsid w:val="4E984750"/>
    <w:rsid w:val="4EA529C9"/>
    <w:rsid w:val="4EA56E6D"/>
    <w:rsid w:val="4EC2357B"/>
    <w:rsid w:val="4F135B85"/>
    <w:rsid w:val="4FAC7D88"/>
    <w:rsid w:val="503B1837"/>
    <w:rsid w:val="506F14E1"/>
    <w:rsid w:val="50C17863"/>
    <w:rsid w:val="51025EB1"/>
    <w:rsid w:val="51937451"/>
    <w:rsid w:val="51A2093E"/>
    <w:rsid w:val="51A60F32"/>
    <w:rsid w:val="51AB479B"/>
    <w:rsid w:val="51C969CF"/>
    <w:rsid w:val="51ED6B61"/>
    <w:rsid w:val="5295077F"/>
    <w:rsid w:val="52F03C38"/>
    <w:rsid w:val="538C2536"/>
    <w:rsid w:val="546B6463"/>
    <w:rsid w:val="54F9581D"/>
    <w:rsid w:val="5527238A"/>
    <w:rsid w:val="559F4616"/>
    <w:rsid w:val="55BD5D28"/>
    <w:rsid w:val="55FF50B5"/>
    <w:rsid w:val="563D7FFA"/>
    <w:rsid w:val="565C42B5"/>
    <w:rsid w:val="56701B0F"/>
    <w:rsid w:val="56AF6ADB"/>
    <w:rsid w:val="56D43E33"/>
    <w:rsid w:val="56D842CD"/>
    <w:rsid w:val="5730129E"/>
    <w:rsid w:val="573D5805"/>
    <w:rsid w:val="57E74053"/>
    <w:rsid w:val="587A0A23"/>
    <w:rsid w:val="58943A7C"/>
    <w:rsid w:val="58CD149A"/>
    <w:rsid w:val="58EE31BF"/>
    <w:rsid w:val="58F5279F"/>
    <w:rsid w:val="592F7A5F"/>
    <w:rsid w:val="594D6823"/>
    <w:rsid w:val="595079D6"/>
    <w:rsid w:val="5A755946"/>
    <w:rsid w:val="5AC71F19"/>
    <w:rsid w:val="5ADC6AA1"/>
    <w:rsid w:val="5B433C96"/>
    <w:rsid w:val="5B571023"/>
    <w:rsid w:val="5B7C4AB2"/>
    <w:rsid w:val="5BA67D81"/>
    <w:rsid w:val="5BBC1352"/>
    <w:rsid w:val="5BBC75A4"/>
    <w:rsid w:val="5BDC536B"/>
    <w:rsid w:val="5BDE39BF"/>
    <w:rsid w:val="5BE03293"/>
    <w:rsid w:val="5C2A0536"/>
    <w:rsid w:val="5C2F5FC8"/>
    <w:rsid w:val="5C367357"/>
    <w:rsid w:val="5C3D6937"/>
    <w:rsid w:val="5D4B0BE0"/>
    <w:rsid w:val="5E813E2B"/>
    <w:rsid w:val="5E9071F2"/>
    <w:rsid w:val="5EA507C4"/>
    <w:rsid w:val="5ECF75EF"/>
    <w:rsid w:val="5EDD61AF"/>
    <w:rsid w:val="5F7E34EF"/>
    <w:rsid w:val="5F881C77"/>
    <w:rsid w:val="5F8B79B9"/>
    <w:rsid w:val="5FA12D39"/>
    <w:rsid w:val="5FB54A36"/>
    <w:rsid w:val="5FCF3D4A"/>
    <w:rsid w:val="5FF732A1"/>
    <w:rsid w:val="60172FFB"/>
    <w:rsid w:val="606942AF"/>
    <w:rsid w:val="606D70BF"/>
    <w:rsid w:val="609B3C2C"/>
    <w:rsid w:val="609E371C"/>
    <w:rsid w:val="60AE0721"/>
    <w:rsid w:val="60D1764E"/>
    <w:rsid w:val="6142679E"/>
    <w:rsid w:val="61447E20"/>
    <w:rsid w:val="61930DA7"/>
    <w:rsid w:val="619D5782"/>
    <w:rsid w:val="61D45648"/>
    <w:rsid w:val="61FE6552"/>
    <w:rsid w:val="622163B3"/>
    <w:rsid w:val="62285994"/>
    <w:rsid w:val="628757F1"/>
    <w:rsid w:val="62AA4F20"/>
    <w:rsid w:val="638B61DA"/>
    <w:rsid w:val="63E46486"/>
    <w:rsid w:val="64041AE8"/>
    <w:rsid w:val="644130FC"/>
    <w:rsid w:val="64A02AF8"/>
    <w:rsid w:val="64F1206D"/>
    <w:rsid w:val="656E190F"/>
    <w:rsid w:val="65A96DEB"/>
    <w:rsid w:val="65FA5B04"/>
    <w:rsid w:val="661C75BD"/>
    <w:rsid w:val="66384C24"/>
    <w:rsid w:val="667C005C"/>
    <w:rsid w:val="669205AB"/>
    <w:rsid w:val="669674B4"/>
    <w:rsid w:val="67AE2497"/>
    <w:rsid w:val="67C223E6"/>
    <w:rsid w:val="680353E8"/>
    <w:rsid w:val="682D7860"/>
    <w:rsid w:val="683F75E0"/>
    <w:rsid w:val="68410543"/>
    <w:rsid w:val="68525518"/>
    <w:rsid w:val="68580655"/>
    <w:rsid w:val="6894168D"/>
    <w:rsid w:val="68AF3539"/>
    <w:rsid w:val="68D979E8"/>
    <w:rsid w:val="68DC3034"/>
    <w:rsid w:val="690A194F"/>
    <w:rsid w:val="694A3BB7"/>
    <w:rsid w:val="696D1EDE"/>
    <w:rsid w:val="69F36887"/>
    <w:rsid w:val="6A070584"/>
    <w:rsid w:val="6A582B8E"/>
    <w:rsid w:val="6A942F4C"/>
    <w:rsid w:val="6AA656A7"/>
    <w:rsid w:val="6AAD1760"/>
    <w:rsid w:val="6AC56475"/>
    <w:rsid w:val="6ACC53C2"/>
    <w:rsid w:val="6AE14931"/>
    <w:rsid w:val="6B362ECF"/>
    <w:rsid w:val="6B39476E"/>
    <w:rsid w:val="6BCA3618"/>
    <w:rsid w:val="6C101972"/>
    <w:rsid w:val="6C315F5E"/>
    <w:rsid w:val="6C360CAD"/>
    <w:rsid w:val="6C4B61BE"/>
    <w:rsid w:val="6C9D6EE8"/>
    <w:rsid w:val="6CB00BC8"/>
    <w:rsid w:val="6D0E5786"/>
    <w:rsid w:val="6D6A3304"/>
    <w:rsid w:val="6D6E405D"/>
    <w:rsid w:val="6DA57E98"/>
    <w:rsid w:val="6DC66555"/>
    <w:rsid w:val="6E2D627A"/>
    <w:rsid w:val="6E7066F8"/>
    <w:rsid w:val="6ECB392F"/>
    <w:rsid w:val="6F103A37"/>
    <w:rsid w:val="6F1F1ECC"/>
    <w:rsid w:val="6F255735"/>
    <w:rsid w:val="6F904A19"/>
    <w:rsid w:val="6F997ED1"/>
    <w:rsid w:val="6FA04DBB"/>
    <w:rsid w:val="70003AAC"/>
    <w:rsid w:val="705838E8"/>
    <w:rsid w:val="70861B4C"/>
    <w:rsid w:val="70B54896"/>
    <w:rsid w:val="70C920F0"/>
    <w:rsid w:val="70DC62C7"/>
    <w:rsid w:val="70EE1B56"/>
    <w:rsid w:val="71685DAD"/>
    <w:rsid w:val="718C418A"/>
    <w:rsid w:val="71997D14"/>
    <w:rsid w:val="71FD4747"/>
    <w:rsid w:val="7249173A"/>
    <w:rsid w:val="725974A3"/>
    <w:rsid w:val="726A345E"/>
    <w:rsid w:val="72A93F87"/>
    <w:rsid w:val="72F17EE3"/>
    <w:rsid w:val="730D47F8"/>
    <w:rsid w:val="732B0E40"/>
    <w:rsid w:val="733777E5"/>
    <w:rsid w:val="7362321E"/>
    <w:rsid w:val="736B160B"/>
    <w:rsid w:val="73B2455A"/>
    <w:rsid w:val="73B37C57"/>
    <w:rsid w:val="73E84F83"/>
    <w:rsid w:val="73F13E37"/>
    <w:rsid w:val="74650381"/>
    <w:rsid w:val="74B15375"/>
    <w:rsid w:val="74FC63BC"/>
    <w:rsid w:val="75151DA7"/>
    <w:rsid w:val="75875B4C"/>
    <w:rsid w:val="75CD7146"/>
    <w:rsid w:val="75FD6E3E"/>
    <w:rsid w:val="76011AFF"/>
    <w:rsid w:val="764C17F9"/>
    <w:rsid w:val="76B34539"/>
    <w:rsid w:val="77071BC4"/>
    <w:rsid w:val="7762504C"/>
    <w:rsid w:val="78411FF8"/>
    <w:rsid w:val="78680440"/>
    <w:rsid w:val="78EC35D6"/>
    <w:rsid w:val="78EE6B97"/>
    <w:rsid w:val="78F16688"/>
    <w:rsid w:val="79420C91"/>
    <w:rsid w:val="79537342"/>
    <w:rsid w:val="79654980"/>
    <w:rsid w:val="79CC46E0"/>
    <w:rsid w:val="79F377ED"/>
    <w:rsid w:val="7A075712"/>
    <w:rsid w:val="7A146C3E"/>
    <w:rsid w:val="7A7C6425"/>
    <w:rsid w:val="7AA17C39"/>
    <w:rsid w:val="7B302A55"/>
    <w:rsid w:val="7B6B0973"/>
    <w:rsid w:val="7B720145"/>
    <w:rsid w:val="7BFC781D"/>
    <w:rsid w:val="7C093CE8"/>
    <w:rsid w:val="7C5036C5"/>
    <w:rsid w:val="7C805BA7"/>
    <w:rsid w:val="7CE1363D"/>
    <w:rsid w:val="7D036989"/>
    <w:rsid w:val="7D1B0196"/>
    <w:rsid w:val="7D65144A"/>
    <w:rsid w:val="7E73728E"/>
    <w:rsid w:val="7E8A7362"/>
    <w:rsid w:val="7E9D2671"/>
    <w:rsid w:val="7F030EC3"/>
    <w:rsid w:val="7F0C421B"/>
    <w:rsid w:val="7F3B240A"/>
    <w:rsid w:val="7F6C2F0C"/>
    <w:rsid w:val="7F8A15E4"/>
    <w:rsid w:val="7FC76394"/>
    <w:rsid w:val="7FE7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autoRedefine/>
    <w:qFormat/>
    <w:uiPriority w:val="0"/>
    <w:pPr>
      <w:keepNext/>
      <w:keepLines/>
      <w:spacing w:before="340" w:after="330" w:line="578" w:lineRule="auto"/>
      <w:jc w:val="center"/>
      <w:outlineLvl w:val="0"/>
    </w:pPr>
    <w:rPr>
      <w:rFonts w:ascii="Times New Roman" w:hAnsi="Times New Roman" w:eastAsia="宋体" w:cs="Times New Roman"/>
      <w:b/>
      <w:bCs/>
      <w:kern w:val="44"/>
      <w:sz w:val="32"/>
      <w:szCs w:val="44"/>
    </w:rPr>
  </w:style>
  <w:style w:type="paragraph" w:styleId="4">
    <w:name w:val="heading 2"/>
    <w:basedOn w:val="1"/>
    <w:next w:val="1"/>
    <w:link w:val="31"/>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0">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customStyle="1" w:styleId="2">
    <w:name w:val="BodyText"/>
    <w:basedOn w:val="1"/>
    <w:next w:val="1"/>
    <w:autoRedefine/>
    <w:qFormat/>
    <w:uiPriority w:val="0"/>
    <w:pPr>
      <w:spacing w:after="120"/>
    </w:pPr>
  </w:style>
  <w:style w:type="paragraph" w:styleId="6">
    <w:name w:val="table of authorities"/>
    <w:basedOn w:val="1"/>
    <w:next w:val="1"/>
    <w:autoRedefine/>
    <w:qFormat/>
    <w:uiPriority w:val="0"/>
    <w:pPr>
      <w:ind w:left="420" w:leftChars="200"/>
    </w:pPr>
    <w:rPr>
      <w:rFonts w:ascii="Times New Roman" w:hAnsi="Times New Roman" w:eastAsia="宋体" w:cs="Times New Roman"/>
    </w:rPr>
  </w:style>
  <w:style w:type="paragraph" w:styleId="7">
    <w:name w:val="index 8"/>
    <w:basedOn w:val="1"/>
    <w:next w:val="1"/>
    <w:semiHidden/>
    <w:qFormat/>
    <w:uiPriority w:val="99"/>
    <w:pPr>
      <w:ind w:left="2940"/>
    </w:pPr>
  </w:style>
  <w:style w:type="paragraph" w:styleId="8">
    <w:name w:val="Normal Indent"/>
    <w:basedOn w:val="1"/>
    <w:autoRedefine/>
    <w:qFormat/>
    <w:uiPriority w:val="0"/>
    <w:pPr>
      <w:ind w:firstLine="420" w:firstLineChars="200"/>
    </w:pPr>
  </w:style>
  <w:style w:type="paragraph" w:styleId="9">
    <w:name w:val="Body Text"/>
    <w:basedOn w:val="1"/>
    <w:next w:val="10"/>
    <w:autoRedefine/>
    <w:semiHidden/>
    <w:qFormat/>
    <w:uiPriority w:val="0"/>
    <w:rPr>
      <w:rFonts w:ascii="Arial" w:hAnsi="Arial" w:eastAsia="Arial" w:cs="Arial"/>
      <w:sz w:val="21"/>
      <w:szCs w:val="21"/>
      <w:lang w:val="en-US" w:eastAsia="en-US" w:bidi="ar-SA"/>
    </w:rPr>
  </w:style>
  <w:style w:type="paragraph" w:styleId="10">
    <w:name w:val="Body Text First Indent"/>
    <w:basedOn w:val="9"/>
    <w:autoRedefine/>
    <w:qFormat/>
    <w:uiPriority w:val="0"/>
    <w:pPr>
      <w:ind w:firstLine="420" w:firstLineChars="100"/>
    </w:pPr>
    <w:rPr>
      <w:rFonts w:ascii="Calibri" w:hAnsi="Times New Roman" w:eastAsia="宋体" w:cs="Times New Roman"/>
    </w:rPr>
  </w:style>
  <w:style w:type="paragraph" w:styleId="11">
    <w:name w:val="Body Text Indent"/>
    <w:basedOn w:val="1"/>
    <w:autoRedefine/>
    <w:qFormat/>
    <w:uiPriority w:val="0"/>
    <w:pPr>
      <w:ind w:firstLine="630"/>
    </w:pPr>
    <w:rPr>
      <w:rFonts w:ascii="Times New Roman" w:hAnsi="Times New Roman" w:eastAsia="宋体" w:cs="Times New Roman"/>
      <w:sz w:val="32"/>
      <w:szCs w:val="20"/>
    </w:rPr>
  </w:style>
  <w:style w:type="paragraph" w:styleId="12">
    <w:name w:val="Plain Text"/>
    <w:basedOn w:val="1"/>
    <w:next w:val="5"/>
    <w:autoRedefine/>
    <w:qFormat/>
    <w:uiPriority w:val="0"/>
    <w:pPr>
      <w:autoSpaceDE w:val="0"/>
      <w:autoSpaceDN w:val="0"/>
      <w:adjustRightInd w:val="0"/>
    </w:pPr>
    <w:rPr>
      <w:rFonts w:ascii="宋体" w:hAnsi="Tms Rmn"/>
      <w:kern w:val="0"/>
      <w:szCs w:val="20"/>
    </w:rPr>
  </w:style>
  <w:style w:type="paragraph" w:styleId="13">
    <w:name w:val="Body Text Indent 2"/>
    <w:basedOn w:val="1"/>
    <w:qFormat/>
    <w:uiPriority w:val="0"/>
    <w:pPr>
      <w:spacing w:after="120" w:line="480" w:lineRule="auto"/>
      <w:ind w:left="420" w:leftChars="200"/>
    </w:p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unhideWhenUsed/>
    <w:qFormat/>
    <w:uiPriority w:val="0"/>
    <w:pPr>
      <w:tabs>
        <w:tab w:val="right" w:leader="dot" w:pos="9345"/>
      </w:tabs>
      <w:spacing w:before="120" w:after="120" w:line="620" w:lineRule="exact"/>
      <w:ind w:right="-105" w:rightChars="-50"/>
      <w:jc w:val="left"/>
    </w:pPr>
    <w:rPr>
      <w:rFonts w:ascii="Times New Roman" w:hAnsi="Times New Roman" w:eastAsia="宋体"/>
      <w:b/>
      <w:bCs/>
      <w:caps/>
      <w:sz w:val="28"/>
      <w:szCs w:val="20"/>
    </w:rPr>
  </w:style>
  <w:style w:type="paragraph" w:styleId="17">
    <w:name w:val="Body Text First Indent 2"/>
    <w:basedOn w:val="11"/>
    <w:autoRedefine/>
    <w:qFormat/>
    <w:uiPriority w:val="0"/>
    <w:pPr>
      <w:spacing w:line="25" w:lineRule="atLeast"/>
      <w:ind w:firstLine="420" w:firstLineChars="200"/>
      <w:jc w:val="left"/>
    </w:pPr>
    <w:rPr>
      <w:rFonts w:ascii="仿宋_GB2312" w:hAnsi="Times New Roman" w:eastAsia="仿宋_GB2312" w:cs="Times New Roman"/>
      <w:sz w:val="28"/>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段落正文"/>
    <w:basedOn w:val="1"/>
    <w:autoRedefine/>
    <w:qFormat/>
    <w:uiPriority w:val="0"/>
    <w:pPr>
      <w:spacing w:before="50" w:beforeLines="50" w:line="360" w:lineRule="auto"/>
      <w:ind w:firstLine="200" w:firstLineChars="200"/>
    </w:pPr>
    <w:rPr>
      <w:rFonts w:ascii="Times New Roman" w:hAnsi="Times New Roman"/>
      <w:spacing w:val="2"/>
      <w:sz w:val="24"/>
      <w:szCs w:val="20"/>
    </w:rPr>
  </w:style>
  <w:style w:type="paragraph" w:customStyle="1" w:styleId="22">
    <w:name w:val="Table Text"/>
    <w:basedOn w:val="1"/>
    <w:autoRedefine/>
    <w:semiHidden/>
    <w:qFormat/>
    <w:uiPriority w:val="0"/>
    <w:rPr>
      <w:rFonts w:ascii="宋体" w:hAnsi="宋体" w:eastAsia="宋体" w:cs="宋体"/>
      <w:sz w:val="20"/>
      <w:szCs w:val="20"/>
      <w:lang w:val="en-US" w:eastAsia="en-US" w:bidi="ar-SA"/>
    </w:rPr>
  </w:style>
  <w:style w:type="table" w:customStyle="1" w:styleId="23">
    <w:name w:val="Table Normal"/>
    <w:autoRedefine/>
    <w:semiHidden/>
    <w:unhideWhenUsed/>
    <w:qFormat/>
    <w:uiPriority w:val="0"/>
    <w:tblPr>
      <w:tblCellMar>
        <w:top w:w="0" w:type="dxa"/>
        <w:left w:w="0" w:type="dxa"/>
        <w:bottom w:w="0" w:type="dxa"/>
        <w:right w:w="0" w:type="dxa"/>
      </w:tblCellMar>
    </w:tblPr>
  </w:style>
  <w:style w:type="paragraph" w:customStyle="1" w:styleId="24">
    <w:name w:val="正文首行缩进两字符"/>
    <w:basedOn w:val="1"/>
    <w:autoRedefine/>
    <w:qFormat/>
    <w:uiPriority w:val="0"/>
    <w:pPr>
      <w:spacing w:line="360" w:lineRule="auto"/>
      <w:ind w:firstLine="200" w:firstLineChars="200"/>
    </w:pPr>
  </w:style>
  <w:style w:type="paragraph" w:customStyle="1" w:styleId="25">
    <w:name w:val="表格文字"/>
    <w:basedOn w:val="1"/>
    <w:autoRedefine/>
    <w:qFormat/>
    <w:uiPriority w:val="0"/>
    <w:pPr>
      <w:spacing w:before="25" w:after="25"/>
      <w:jc w:val="left"/>
    </w:pPr>
    <w:rPr>
      <w:bCs/>
      <w:spacing w:val="10"/>
      <w:kern w:val="0"/>
      <w:sz w:val="24"/>
      <w:szCs w:val="20"/>
    </w:rPr>
  </w:style>
  <w:style w:type="paragraph" w:customStyle="1" w:styleId="26">
    <w:name w:val="正文1"/>
    <w:autoRedefine/>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27">
    <w:name w:val="样式  + 首行缩进:  2 字符"/>
    <w:basedOn w:val="1"/>
    <w:autoRedefine/>
    <w:qFormat/>
    <w:uiPriority w:val="0"/>
    <w:pPr>
      <w:adjustRightInd w:val="0"/>
      <w:spacing w:line="360" w:lineRule="auto"/>
      <w:ind w:firstLine="524" w:firstLineChars="200"/>
    </w:pPr>
    <w:rPr>
      <w:rFonts w:ascii="宋体" w:hAnsi="宋体"/>
      <w:snapToGrid/>
      <w:spacing w:val="11"/>
      <w:kern w:val="0"/>
      <w:sz w:val="24"/>
      <w:szCs w:val="24"/>
    </w:rPr>
  </w:style>
  <w:style w:type="character" w:customStyle="1" w:styleId="28">
    <w:name w:val="标题 2 Char1"/>
    <w:link w:val="4"/>
    <w:autoRedefine/>
    <w:qFormat/>
    <w:uiPriority w:val="0"/>
    <w:rPr>
      <w:rFonts w:ascii="Arial" w:hAnsi="Arial" w:eastAsia="黑体" w:cs="Times New Roman"/>
      <w:b/>
      <w:bCs/>
      <w:sz w:val="32"/>
      <w:szCs w:val="32"/>
    </w:rPr>
  </w:style>
  <w:style w:type="paragraph" w:customStyle="1" w:styleId="29">
    <w:name w:val="_正文段落"/>
    <w:basedOn w:val="1"/>
    <w:autoRedefine/>
    <w:qFormat/>
    <w:uiPriority w:val="0"/>
    <w:pPr>
      <w:spacing w:beforeLines="15" w:afterLines="15" w:line="360" w:lineRule="auto"/>
      <w:ind w:firstLine="200" w:firstLineChars="200"/>
    </w:pPr>
    <w:rPr>
      <w:rFonts w:eastAsia="仿宋_GB2312"/>
      <w:sz w:val="28"/>
    </w:rPr>
  </w:style>
  <w:style w:type="paragraph" w:customStyle="1" w:styleId="30">
    <w:name w:val="Default"/>
    <w:autoRedefine/>
    <w:qFormat/>
    <w:uiPriority w:val="0"/>
    <w:pPr>
      <w:widowControl w:val="0"/>
      <w:autoSpaceDE w:val="0"/>
      <w:autoSpaceDN w:val="0"/>
      <w:adjustRightInd w:val="0"/>
    </w:pPr>
    <w:rPr>
      <w:rFonts w:ascii="..ì." w:hAnsi="..ì." w:eastAsia="..ì." w:cs="..ì."/>
      <w:color w:val="000000"/>
      <w:sz w:val="24"/>
      <w:szCs w:val="24"/>
      <w:lang w:val="en-US" w:eastAsia="zh-CN" w:bidi="ar-SA"/>
    </w:rPr>
  </w:style>
  <w:style w:type="character" w:customStyle="1" w:styleId="31">
    <w:name w:val=" Char Char14"/>
    <w:link w:val="4"/>
    <w:autoRedefine/>
    <w:qFormat/>
    <w:uiPriority w:val="0"/>
    <w:rPr>
      <w:rFonts w:ascii="Arial" w:hAnsi="Arial" w:eastAsia="黑体"/>
      <w:b/>
      <w:bCs/>
      <w:kern w:val="2"/>
      <w:sz w:val="32"/>
      <w:szCs w:val="32"/>
      <w:lang w:val="en-US" w:eastAsia="zh-CN" w:bidi="ar-SA"/>
    </w:rPr>
  </w:style>
  <w:style w:type="paragraph" w:customStyle="1" w:styleId="32">
    <w:name w:val="WPSOffice手动目录 1"/>
    <w:autoRedefine/>
    <w:qFormat/>
    <w:uiPriority w:val="0"/>
    <w:pPr>
      <w:ind w:leftChars="0"/>
    </w:pPr>
    <w:rPr>
      <w:rFonts w:ascii="Times New Roman" w:hAnsi="Times New Roman" w:eastAsia="宋体" w:cs="Times New Roman"/>
      <w:sz w:val="20"/>
      <w:szCs w:val="20"/>
    </w:rPr>
  </w:style>
  <w:style w:type="paragraph" w:customStyle="1" w:styleId="33">
    <w:name w:val="WPSOffice手动目录 2"/>
    <w:autoRedefine/>
    <w:qFormat/>
    <w:uiPriority w:val="0"/>
    <w:pPr>
      <w:ind w:leftChars="200"/>
    </w:pPr>
    <w:rPr>
      <w:rFonts w:ascii="Times New Roman" w:hAnsi="Times New Roman" w:eastAsia="宋体" w:cs="Times New Roman"/>
      <w:sz w:val="20"/>
      <w:szCs w:val="20"/>
    </w:rPr>
  </w:style>
  <w:style w:type="paragraph" w:customStyle="1" w:styleId="34">
    <w:name w:val="WPSOffice手动目录 3"/>
    <w:autoRedefine/>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23174</Words>
  <Characters>24078</Characters>
  <Lines>0</Lines>
  <Paragraphs>0</Paragraphs>
  <TotalTime>5</TotalTime>
  <ScaleCrop>false</ScaleCrop>
  <LinksUpToDate>false</LinksUpToDate>
  <CharactersWithSpaces>26132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2023-09-05T06:26:00Z</dcterms:created>
  <dc:creator>何静</dc:creator>
  <cp:lastModifiedBy>何静</cp:lastModifiedBy>
  <cp:lastPrinted>2023-11-07T00:39:00Z</cp:lastPrinted>
  <dcterms:modified xsi:type="dcterms:W3CDTF">2024-03-21T01:50:00Z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245319821101452882A01D7CFA8023EA_13</vt:lpwstr>
  </property>
</Properties>
</file>