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360" w:lineRule="auto"/>
        <w:rPr>
          <w:rFonts w:hint="eastAsia" w:ascii="宋体" w:hAnsi="宋体" w:eastAsia="宋体" w:cs="宋体"/>
          <w:b/>
          <w:kern w:val="0"/>
          <w:sz w:val="48"/>
          <w:szCs w:val="48"/>
        </w:rPr>
      </w:pP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剑阁县人民医院信息系统攻防演练和渗透测试服务</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val="en-US" w:eastAsia="zh-CN"/>
        </w:rPr>
        <w:t>询</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lang w:val="en-US" w:eastAsia="zh-CN"/>
        </w:rPr>
        <w:t>价</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文</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件</w:t>
      </w: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560" w:firstLineChars="200"/>
        <w:jc w:val="center"/>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3080" w:firstLineChars="11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3080" w:firstLineChars="11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3080" w:firstLineChars="11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3080" w:firstLineChars="11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3080" w:firstLineChars="110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2022年8月</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p>
    <w:p>
      <w:pPr>
        <w:tabs>
          <w:tab w:val="left" w:pos="7665"/>
        </w:tabs>
        <w:spacing w:line="400" w:lineRule="exact"/>
        <w:ind w:firstLine="3200" w:firstLineChars="10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第一章</w:t>
      </w: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lang w:val="en-US" w:eastAsia="zh-CN"/>
        </w:rPr>
        <w:t>询价邀请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bookmarkStart w:id="1" w:name="_GoBack"/>
      <w:r>
        <w:rPr>
          <w:rFonts w:hint="eastAsia" w:ascii="宋体" w:hAnsi="宋体" w:eastAsia="宋体" w:cs="宋体"/>
          <w:i w:val="0"/>
          <w:iCs w:val="0"/>
          <w:caps w:val="0"/>
          <w:color w:val="000000"/>
          <w:spacing w:val="0"/>
          <w:sz w:val="28"/>
          <w:szCs w:val="28"/>
          <w:shd w:val="clear" w:fill="FFFFFF"/>
        </w:rPr>
        <w:t>各潜在服务商：</w:t>
      </w:r>
    </w:p>
    <w:p>
      <w:pPr>
        <w:spacing w:line="490" w:lineRule="exact"/>
        <w:ind w:firstLine="560" w:firstLineChars="200"/>
        <w:rPr>
          <w:rFonts w:hint="eastAsia" w:ascii="宋体" w:hAnsi="宋体" w:eastAsia="宋体" w:cs="宋体"/>
          <w:color w:val="auto"/>
          <w:spacing w:val="-6"/>
          <w:sz w:val="24"/>
          <w:u w:val="single"/>
        </w:rPr>
      </w:pPr>
      <w:r>
        <w:rPr>
          <w:rFonts w:hint="eastAsia" w:ascii="宋体" w:hAnsi="宋体" w:eastAsia="宋体" w:cs="宋体"/>
          <w:i w:val="0"/>
          <w:iCs w:val="0"/>
          <w:caps w:val="0"/>
          <w:color w:val="000000"/>
          <w:spacing w:val="0"/>
          <w:sz w:val="28"/>
          <w:szCs w:val="28"/>
          <w:shd w:val="clear" w:fill="FFFFFF"/>
        </w:rPr>
        <w:t>为保证信息系统安全可靠运行，我院拟开展攻防演练及渗透测试</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兹邀请符合本次采购要求的供应商参加</w:t>
      </w:r>
      <w:r>
        <w:rPr>
          <w:rFonts w:hint="eastAsia" w:ascii="宋体" w:hAnsi="宋体" w:cs="宋体"/>
          <w:i w:val="0"/>
          <w:iCs w:val="0"/>
          <w:caps w:val="0"/>
          <w:color w:val="000000"/>
          <w:spacing w:val="0"/>
          <w:sz w:val="28"/>
          <w:szCs w:val="28"/>
          <w:shd w:val="clear" w:fill="FFFFFF"/>
          <w:lang w:val="en-US" w:eastAsia="zh-CN"/>
        </w:rPr>
        <w:t>询价</w:t>
      </w:r>
      <w:r>
        <w:rPr>
          <w:rFonts w:hint="eastAsia" w:ascii="宋体" w:hAnsi="宋体" w:eastAsia="宋体" w:cs="宋体"/>
          <w:i w:val="0"/>
          <w:iCs w:val="0"/>
          <w:caps w:val="0"/>
          <w:color w:val="000000"/>
          <w:spacing w:val="0"/>
          <w:sz w:val="28"/>
          <w:szCs w:val="28"/>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default"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rPr>
        <w:t>一、项目编号：JGXYY--</w:t>
      </w:r>
      <w:r>
        <w:rPr>
          <w:rFonts w:hint="eastAsia" w:ascii="宋体" w:hAnsi="宋体" w:cs="宋体"/>
          <w:i w:val="0"/>
          <w:iCs w:val="0"/>
          <w:caps w:val="0"/>
          <w:color w:val="000000"/>
          <w:spacing w:val="0"/>
          <w:sz w:val="28"/>
          <w:szCs w:val="28"/>
          <w:shd w:val="clear" w:fill="FFFFFF"/>
          <w:lang w:val="en-US" w:eastAsia="zh-CN"/>
        </w:rPr>
        <w:t>XXK</w:t>
      </w:r>
      <w:r>
        <w:rPr>
          <w:rFonts w:hint="eastAsia" w:ascii="宋体" w:hAnsi="宋体" w:eastAsia="宋体" w:cs="宋体"/>
          <w:i w:val="0"/>
          <w:iCs w:val="0"/>
          <w:caps w:val="0"/>
          <w:color w:val="000000"/>
          <w:spacing w:val="0"/>
          <w:sz w:val="28"/>
          <w:szCs w:val="28"/>
          <w:shd w:val="clear" w:fill="FFFFFF"/>
        </w:rPr>
        <w:t>-0</w:t>
      </w:r>
      <w:r>
        <w:rPr>
          <w:rFonts w:hint="eastAsia" w:ascii="宋体" w:hAnsi="宋体" w:cs="宋体"/>
          <w:i w:val="0"/>
          <w:iCs w:val="0"/>
          <w:caps w:val="0"/>
          <w:color w:val="000000"/>
          <w:spacing w:val="0"/>
          <w:sz w:val="28"/>
          <w:szCs w:val="28"/>
          <w:shd w:val="clear" w:fill="FFFFFF"/>
          <w:lang w:val="en-US" w:eastAsia="zh-CN"/>
        </w:rPr>
        <w:t>02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二、项目名称：剑阁县人民医院信息系统攻防演练和渗透测试服务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三、资金来源：自筹资金</w:t>
      </w:r>
    </w:p>
    <w:tbl>
      <w:tblPr>
        <w:tblStyle w:val="9"/>
        <w:tblW w:w="0" w:type="auto"/>
        <w:tblInd w:w="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3809"/>
        <w:gridCol w:w="1467"/>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bCs/>
                <w:i w:val="0"/>
                <w:iCs w:val="0"/>
                <w:caps w:val="0"/>
                <w:color w:val="000000"/>
                <w:spacing w:val="0"/>
                <w:sz w:val="28"/>
                <w:szCs w:val="28"/>
                <w:shd w:val="clear" w:fill="FFFFFF"/>
                <w:vertAlign w:val="baseline"/>
                <w:lang w:val="en-US" w:eastAsia="zh-CN"/>
              </w:rPr>
            </w:pPr>
            <w:r>
              <w:rPr>
                <w:rFonts w:hint="eastAsia" w:ascii="宋体" w:hAnsi="宋体" w:eastAsia="宋体" w:cs="宋体"/>
                <w:b/>
                <w:bCs/>
                <w:i w:val="0"/>
                <w:iCs w:val="0"/>
                <w:caps w:val="0"/>
                <w:color w:val="000000"/>
                <w:spacing w:val="0"/>
                <w:sz w:val="28"/>
                <w:szCs w:val="28"/>
                <w:shd w:val="clear" w:fill="FFFFFF"/>
                <w:vertAlign w:val="baseline"/>
                <w:lang w:val="en-US" w:eastAsia="zh-CN"/>
              </w:rPr>
              <w:t>序号</w:t>
            </w:r>
          </w:p>
        </w:tc>
        <w:tc>
          <w:tcPr>
            <w:tcW w:w="3809"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bCs/>
                <w:i w:val="0"/>
                <w:iCs w:val="0"/>
                <w:caps w:val="0"/>
                <w:color w:val="000000"/>
                <w:spacing w:val="0"/>
                <w:sz w:val="28"/>
                <w:szCs w:val="28"/>
                <w:shd w:val="clear" w:fill="FFFFFF"/>
                <w:vertAlign w:val="baseline"/>
                <w:lang w:val="en-US" w:eastAsia="zh-CN"/>
              </w:rPr>
            </w:pPr>
            <w:r>
              <w:rPr>
                <w:rFonts w:hint="eastAsia" w:ascii="宋体" w:hAnsi="宋体" w:eastAsia="宋体" w:cs="宋体"/>
                <w:b/>
                <w:bCs/>
                <w:i w:val="0"/>
                <w:iCs w:val="0"/>
                <w:caps w:val="0"/>
                <w:color w:val="000000"/>
                <w:spacing w:val="0"/>
                <w:sz w:val="28"/>
                <w:szCs w:val="28"/>
                <w:shd w:val="clear" w:fill="FFFFFF"/>
                <w:vertAlign w:val="baseline"/>
                <w:lang w:val="en-US" w:eastAsia="zh-CN"/>
              </w:rPr>
              <w:t>项目名称</w:t>
            </w:r>
          </w:p>
        </w:tc>
        <w:tc>
          <w:tcPr>
            <w:tcW w:w="1467" w:type="dxa"/>
            <w:vAlign w:val="center"/>
          </w:tcPr>
          <w:p>
            <w:pPr>
              <w:pStyle w:val="7"/>
              <w:keepNext w:val="0"/>
              <w:keepLines w:val="0"/>
              <w:widowControl/>
              <w:suppressLineNumbers w:val="0"/>
              <w:spacing w:before="0" w:beforeAutospacing="0" w:after="100" w:afterAutospacing="0" w:line="280" w:lineRule="atLeast"/>
              <w:ind w:right="0"/>
              <w:jc w:val="center"/>
              <w:rPr>
                <w:rFonts w:hint="default" w:ascii="宋体" w:hAnsi="宋体" w:eastAsia="宋体" w:cs="宋体"/>
                <w:b/>
                <w:bCs/>
                <w:i w:val="0"/>
                <w:iCs w:val="0"/>
                <w:caps w:val="0"/>
                <w:color w:val="000000"/>
                <w:spacing w:val="0"/>
                <w:sz w:val="28"/>
                <w:szCs w:val="28"/>
                <w:shd w:val="clear" w:fill="FFFFFF"/>
                <w:vertAlign w:val="baseline"/>
                <w:lang w:val="en-US" w:eastAsia="zh-CN"/>
              </w:rPr>
            </w:pPr>
            <w:r>
              <w:rPr>
                <w:rFonts w:hint="eastAsia" w:ascii="宋体" w:hAnsi="宋体" w:cs="宋体"/>
                <w:b/>
                <w:bCs/>
                <w:i w:val="0"/>
                <w:iCs w:val="0"/>
                <w:caps w:val="0"/>
                <w:color w:val="000000"/>
                <w:spacing w:val="0"/>
                <w:sz w:val="28"/>
                <w:szCs w:val="28"/>
                <w:shd w:val="clear" w:fill="FFFFFF"/>
                <w:vertAlign w:val="baseline"/>
                <w:lang w:val="en-US" w:eastAsia="zh-CN"/>
              </w:rPr>
              <w:t>单位</w:t>
            </w:r>
          </w:p>
        </w:tc>
        <w:tc>
          <w:tcPr>
            <w:tcW w:w="1962"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bCs/>
                <w:i w:val="0"/>
                <w:iCs w:val="0"/>
                <w:caps w:val="0"/>
                <w:color w:val="000000"/>
                <w:spacing w:val="0"/>
                <w:sz w:val="28"/>
                <w:szCs w:val="28"/>
                <w:shd w:val="clear" w:fill="FFFFFF"/>
                <w:vertAlign w:val="baseline"/>
                <w:lang w:val="en-US" w:eastAsia="zh-CN"/>
              </w:rPr>
            </w:pPr>
            <w:r>
              <w:rPr>
                <w:rFonts w:hint="eastAsia" w:ascii="宋体" w:hAnsi="宋体" w:eastAsia="宋体" w:cs="宋体"/>
                <w:b/>
                <w:bCs/>
                <w:i w:val="0"/>
                <w:iCs w:val="0"/>
                <w:caps w:val="0"/>
                <w:color w:val="000000"/>
                <w:spacing w:val="0"/>
                <w:sz w:val="28"/>
                <w:szCs w:val="28"/>
                <w:shd w:val="clear" w:fill="FFFFFF"/>
                <w:vertAlign w:val="baseline"/>
                <w:lang w:val="en-US" w:eastAsia="zh-CN"/>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eastAsia="宋体" w:cs="宋体"/>
                <w:b w:val="0"/>
                <w:bCs w:val="0"/>
                <w:i w:val="0"/>
                <w:iCs w:val="0"/>
                <w:caps w:val="0"/>
                <w:color w:val="000000"/>
                <w:spacing w:val="0"/>
                <w:sz w:val="28"/>
                <w:szCs w:val="28"/>
                <w:shd w:val="clear" w:fill="FFFFFF"/>
                <w:vertAlign w:val="baseline"/>
                <w:lang w:val="en-US" w:eastAsia="zh-CN"/>
              </w:rPr>
              <w:t>1</w:t>
            </w:r>
          </w:p>
        </w:tc>
        <w:tc>
          <w:tcPr>
            <w:tcW w:w="3809"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eastAsia="宋体" w:cs="宋体"/>
                <w:b w:val="0"/>
                <w:bCs w:val="0"/>
                <w:i w:val="0"/>
                <w:iCs w:val="0"/>
                <w:caps w:val="0"/>
                <w:color w:val="000000"/>
                <w:spacing w:val="0"/>
                <w:sz w:val="28"/>
                <w:szCs w:val="28"/>
                <w:shd w:val="clear" w:fill="FFFFFF"/>
                <w:vertAlign w:val="baseline"/>
                <w:lang w:val="en-US" w:eastAsia="zh-CN"/>
              </w:rPr>
              <w:t>攻防演练</w:t>
            </w:r>
          </w:p>
        </w:tc>
        <w:tc>
          <w:tcPr>
            <w:tcW w:w="1467" w:type="dxa"/>
            <w:vAlign w:val="center"/>
          </w:tcPr>
          <w:p>
            <w:pPr>
              <w:pStyle w:val="7"/>
              <w:keepNext w:val="0"/>
              <w:keepLines w:val="0"/>
              <w:widowControl/>
              <w:suppressLineNumbers w:val="0"/>
              <w:spacing w:before="0" w:beforeAutospacing="0" w:after="100" w:afterAutospacing="0" w:line="280" w:lineRule="atLeast"/>
              <w:ind w:right="0"/>
              <w:jc w:val="center"/>
              <w:rPr>
                <w:rFonts w:hint="default"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cs="宋体"/>
                <w:b w:val="0"/>
                <w:bCs w:val="0"/>
                <w:i w:val="0"/>
                <w:iCs w:val="0"/>
                <w:caps w:val="0"/>
                <w:color w:val="000000"/>
                <w:spacing w:val="0"/>
                <w:sz w:val="28"/>
                <w:szCs w:val="28"/>
                <w:shd w:val="clear" w:fill="FFFFFF"/>
                <w:vertAlign w:val="baseline"/>
                <w:lang w:val="en-US" w:eastAsia="zh-CN"/>
              </w:rPr>
              <w:t>1</w:t>
            </w:r>
          </w:p>
        </w:tc>
        <w:tc>
          <w:tcPr>
            <w:tcW w:w="1962"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eastAsia="宋体" w:cs="宋体"/>
                <w:b w:val="0"/>
                <w:bCs w:val="0"/>
                <w:i w:val="0"/>
                <w:iCs w:val="0"/>
                <w:caps w:val="0"/>
                <w:color w:val="000000"/>
                <w:spacing w:val="0"/>
                <w:sz w:val="28"/>
                <w:szCs w:val="28"/>
                <w:shd w:val="clear" w:fill="FFFFFF"/>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eastAsia="宋体" w:cs="宋体"/>
                <w:b w:val="0"/>
                <w:bCs w:val="0"/>
                <w:i w:val="0"/>
                <w:iCs w:val="0"/>
                <w:caps w:val="0"/>
                <w:color w:val="000000"/>
                <w:spacing w:val="0"/>
                <w:sz w:val="28"/>
                <w:szCs w:val="28"/>
                <w:shd w:val="clear" w:fill="FFFFFF"/>
                <w:vertAlign w:val="baseline"/>
                <w:lang w:val="en-US" w:eastAsia="zh-CN"/>
              </w:rPr>
              <w:t>2</w:t>
            </w:r>
          </w:p>
        </w:tc>
        <w:tc>
          <w:tcPr>
            <w:tcW w:w="3809"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eastAsia="宋体" w:cs="宋体"/>
                <w:b w:val="0"/>
                <w:bCs w:val="0"/>
                <w:i w:val="0"/>
                <w:iCs w:val="0"/>
                <w:caps w:val="0"/>
                <w:color w:val="000000"/>
                <w:spacing w:val="0"/>
                <w:sz w:val="28"/>
                <w:szCs w:val="28"/>
                <w:shd w:val="clear" w:fill="FFFFFF"/>
                <w:vertAlign w:val="baseline"/>
                <w:lang w:val="en-US" w:eastAsia="zh-CN"/>
              </w:rPr>
              <w:t>渗透测试</w:t>
            </w:r>
          </w:p>
        </w:tc>
        <w:tc>
          <w:tcPr>
            <w:tcW w:w="1467" w:type="dxa"/>
            <w:vAlign w:val="center"/>
          </w:tcPr>
          <w:p>
            <w:pPr>
              <w:pStyle w:val="7"/>
              <w:keepNext w:val="0"/>
              <w:keepLines w:val="0"/>
              <w:widowControl/>
              <w:suppressLineNumbers w:val="0"/>
              <w:spacing w:before="0" w:beforeAutospacing="0" w:after="100" w:afterAutospacing="0" w:line="280" w:lineRule="atLeast"/>
              <w:ind w:right="0"/>
              <w:jc w:val="center"/>
              <w:rPr>
                <w:rFonts w:hint="default"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cs="宋体"/>
                <w:b w:val="0"/>
                <w:bCs w:val="0"/>
                <w:i w:val="0"/>
                <w:iCs w:val="0"/>
                <w:caps w:val="0"/>
                <w:color w:val="000000"/>
                <w:spacing w:val="0"/>
                <w:sz w:val="28"/>
                <w:szCs w:val="28"/>
                <w:shd w:val="clear" w:fill="FFFFFF"/>
                <w:vertAlign w:val="baseline"/>
                <w:lang w:val="en-US" w:eastAsia="zh-CN"/>
              </w:rPr>
              <w:t>1</w:t>
            </w:r>
          </w:p>
        </w:tc>
        <w:tc>
          <w:tcPr>
            <w:tcW w:w="1962" w:type="dxa"/>
            <w:vAlign w:val="center"/>
          </w:tcPr>
          <w:p>
            <w:pPr>
              <w:pStyle w:val="7"/>
              <w:keepNext w:val="0"/>
              <w:keepLines w:val="0"/>
              <w:widowControl/>
              <w:suppressLineNumbers w:val="0"/>
              <w:spacing w:before="0" w:beforeAutospacing="0" w:after="100" w:afterAutospacing="0" w:line="280" w:lineRule="atLeast"/>
              <w:ind w:right="0"/>
              <w:jc w:val="center"/>
              <w:rPr>
                <w:rFonts w:hint="eastAsia" w:ascii="宋体" w:hAnsi="宋体" w:eastAsia="宋体" w:cs="宋体"/>
                <w:b w:val="0"/>
                <w:bCs w:val="0"/>
                <w:i w:val="0"/>
                <w:iCs w:val="0"/>
                <w:caps w:val="0"/>
                <w:color w:val="000000"/>
                <w:spacing w:val="0"/>
                <w:sz w:val="28"/>
                <w:szCs w:val="28"/>
                <w:shd w:val="clear" w:fill="FFFFFF"/>
                <w:vertAlign w:val="baseline"/>
                <w:lang w:val="en-US" w:eastAsia="zh-CN"/>
              </w:rPr>
            </w:pPr>
            <w:r>
              <w:rPr>
                <w:rFonts w:hint="eastAsia" w:ascii="宋体" w:hAnsi="宋体" w:eastAsia="宋体" w:cs="宋体"/>
                <w:b w:val="0"/>
                <w:bCs w:val="0"/>
                <w:i w:val="0"/>
                <w:iCs w:val="0"/>
                <w:caps w:val="0"/>
                <w:color w:val="000000"/>
                <w:spacing w:val="0"/>
                <w:sz w:val="28"/>
                <w:szCs w:val="28"/>
                <w:shd w:val="clear" w:fill="FFFFFF"/>
                <w:vertAlign w:val="baseline"/>
                <w:lang w:val="en-US" w:eastAsia="zh-CN"/>
              </w:rPr>
              <w:t>1.48</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280" w:lineRule="atLeast"/>
        <w:ind w:left="0" w:right="0" w:firstLine="320"/>
        <w:rPr>
          <w:rFonts w:hint="eastAsia" w:ascii="微软雅黑" w:hAnsi="微软雅黑" w:eastAsia="微软雅黑" w:cs="微软雅黑"/>
          <w:i w:val="0"/>
          <w:iCs w:val="0"/>
          <w:caps w:val="0"/>
          <w:color w:val="000000"/>
          <w:spacing w:val="0"/>
          <w:sz w:val="16"/>
          <w:szCs w:val="16"/>
          <w:shd w:val="clear" w:fill="FFFFFF"/>
        </w:rPr>
      </w:pPr>
    </w:p>
    <w:p>
      <w:pPr>
        <w:widowControl/>
        <w:spacing w:line="490" w:lineRule="exact"/>
        <w:ind w:firstLine="280" w:firstLineChars="100"/>
        <w:rPr>
          <w:rFonts w:hint="eastAsia" w:ascii="宋体" w:hAnsi="宋体" w:eastAsia="宋体" w:cs="宋体"/>
          <w:i w:val="0"/>
          <w:iCs w:val="0"/>
          <w:caps w:val="0"/>
          <w:color w:val="000000"/>
          <w:spacing w:val="0"/>
          <w:sz w:val="28"/>
          <w:szCs w:val="28"/>
        </w:rPr>
      </w:pPr>
      <w:r>
        <w:rPr>
          <w:rFonts w:hint="eastAsia" w:ascii="宋体" w:hAnsi="宋体" w:cs="宋体"/>
          <w:i w:val="0"/>
          <w:iCs w:val="0"/>
          <w:caps w:val="0"/>
          <w:color w:val="000000"/>
          <w:spacing w:val="0"/>
          <w:sz w:val="28"/>
          <w:szCs w:val="28"/>
          <w:shd w:val="clear" w:fill="FFFFFF"/>
          <w:lang w:val="en-US" w:eastAsia="zh-CN"/>
        </w:rPr>
        <w:t>四</w:t>
      </w:r>
      <w:r>
        <w:rPr>
          <w:rFonts w:hint="eastAsia" w:ascii="宋体" w:hAnsi="宋体" w:eastAsia="宋体" w:cs="宋体"/>
          <w:i w:val="0"/>
          <w:iCs w:val="0"/>
          <w:caps w:val="0"/>
          <w:color w:val="000000"/>
          <w:spacing w:val="0"/>
          <w:sz w:val="28"/>
          <w:szCs w:val="28"/>
          <w:shd w:val="clear" w:fill="FFFFFF"/>
        </w:rPr>
        <w:t>、服务商参加本次采购活动应具备下列条件</w:t>
      </w:r>
      <w:r>
        <w:rPr>
          <w:rFonts w:hint="eastAsia" w:ascii="宋体" w:hAnsi="宋体" w:eastAsia="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本项目不接受联合体响应</w:t>
      </w:r>
      <w:r>
        <w:rPr>
          <w:rFonts w:hint="eastAsia" w:ascii="宋体" w:hAnsi="宋体" w:eastAsia="宋体" w:cs="宋体"/>
          <w:i w:val="0"/>
          <w:iCs w:val="0"/>
          <w:caps w:val="0"/>
          <w:color w:val="000000"/>
          <w:spacing w:val="0"/>
          <w:sz w:val="28"/>
          <w:szCs w:val="28"/>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1、具有独立承担民事责任的能力；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2、具有良好的商业信誉和健全的财务会计制度；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3、具有信息安全服务资质认证证书；</w:t>
      </w:r>
      <w:r>
        <w:rPr>
          <w:rFonts w:hint="eastAsia" w:ascii="宋体" w:hAnsi="宋体" w:eastAsia="宋体" w:cs="宋体"/>
          <w:i w:val="0"/>
          <w:iCs w:val="0"/>
          <w:caps w:val="0"/>
          <w:color w:val="000000"/>
          <w:spacing w:val="0"/>
          <w:sz w:val="28"/>
          <w:szCs w:val="28"/>
          <w:shd w:val="clear" w:fill="FFFFFF"/>
        </w:rPr>
        <w:tab/>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4、具有信息安全管理体系认证证书；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shd w:val="clear" w:fill="FFFFFF"/>
          <w:lang w:val="en-US" w:eastAsia="zh-CN"/>
        </w:rPr>
      </w:pPr>
      <w:r>
        <w:rPr>
          <w:rFonts w:hint="eastAsia" w:ascii="宋体" w:hAnsi="宋体" w:cs="宋体"/>
          <w:i w:val="0"/>
          <w:iCs w:val="0"/>
          <w:caps w:val="0"/>
          <w:color w:val="000000"/>
          <w:spacing w:val="0"/>
          <w:sz w:val="28"/>
          <w:szCs w:val="28"/>
          <w:shd w:val="clear" w:fill="FFFFFF"/>
          <w:lang w:val="en-US" w:eastAsia="zh-CN"/>
        </w:rPr>
        <w:t>5</w:t>
      </w:r>
      <w:r>
        <w:rPr>
          <w:rFonts w:hint="eastAsia" w:ascii="宋体" w:hAnsi="宋体" w:eastAsia="宋体" w:cs="宋体"/>
          <w:i w:val="0"/>
          <w:iCs w:val="0"/>
          <w:caps w:val="0"/>
          <w:color w:val="000000"/>
          <w:spacing w:val="0"/>
          <w:sz w:val="28"/>
          <w:szCs w:val="28"/>
          <w:shd w:val="clear" w:fill="FFFFFF"/>
        </w:rPr>
        <w:t>、在四川省有常驻的技术服务团队；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cs="宋体"/>
          <w:i w:val="0"/>
          <w:iCs w:val="0"/>
          <w:caps w:val="0"/>
          <w:color w:val="000000"/>
          <w:spacing w:val="0"/>
          <w:sz w:val="28"/>
          <w:szCs w:val="28"/>
          <w:shd w:val="clear" w:fill="FFFFFF"/>
          <w:lang w:val="en-US" w:eastAsia="zh-CN"/>
        </w:rPr>
        <w:t>五</w:t>
      </w:r>
      <w:r>
        <w:rPr>
          <w:rFonts w:hint="eastAsia" w:ascii="宋体" w:hAnsi="宋体" w:eastAsia="宋体" w:cs="宋体"/>
          <w:i w:val="0"/>
          <w:iCs w:val="0"/>
          <w:caps w:val="0"/>
          <w:color w:val="000000"/>
          <w:spacing w:val="0"/>
          <w:sz w:val="28"/>
          <w:szCs w:val="28"/>
          <w:shd w:val="clear" w:fill="FFFFFF"/>
        </w:rPr>
        <w:t>、禁止参加本次采购活动的服务商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服务商将本企业通过“信用中国”网站（www.creditchina.gov.cn）查询结果网页打印并装订于响应文件中，供评审小组审查。被列入失信被执行人名单的服务商不得参加本项目的采购活动。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cs="宋体"/>
          <w:i w:val="0"/>
          <w:iCs w:val="0"/>
          <w:caps w:val="0"/>
          <w:color w:val="000000"/>
          <w:spacing w:val="0"/>
          <w:sz w:val="28"/>
          <w:szCs w:val="28"/>
          <w:shd w:val="clear" w:fill="FFFFFF"/>
          <w:lang w:val="en-US" w:eastAsia="zh-CN"/>
        </w:rPr>
        <w:t>六</w:t>
      </w:r>
      <w:r>
        <w:rPr>
          <w:rFonts w:hint="eastAsia" w:ascii="宋体" w:hAnsi="宋体" w:eastAsia="宋体" w:cs="宋体"/>
          <w:i w:val="0"/>
          <w:iCs w:val="0"/>
          <w:caps w:val="0"/>
          <w:color w:val="000000"/>
          <w:spacing w:val="0"/>
          <w:sz w:val="28"/>
          <w:szCs w:val="28"/>
          <w:shd w:val="clear" w:fill="FFFFFF"/>
        </w:rPr>
        <w:t>、渗透测试安全服务及相关技术要求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1、本次攻防演练和安全渗透测试服务要求服务商严格遵守《中华人民共和国网络安全法》《中华人民共和国数据安全法》《中华人民共和国个人信息保护法》等法律相关要求，不影响数据安全。</w:t>
      </w:r>
    </w:p>
    <w:p>
      <w:pPr>
        <w:pageBreakBefore w:val="0"/>
        <w:widowControl/>
        <w:numPr>
          <w:ilvl w:val="0"/>
          <w:numId w:val="0"/>
        </w:numPr>
        <w:kinsoku/>
        <w:wordWrap/>
        <w:overflowPunct/>
        <w:topLinePunct w:val="0"/>
        <w:autoSpaceDE/>
        <w:autoSpaceDN/>
        <w:bidi w:val="0"/>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i w:val="0"/>
          <w:iCs w:val="0"/>
          <w:caps w:val="0"/>
          <w:color w:val="000000"/>
          <w:spacing w:val="0"/>
          <w:sz w:val="28"/>
          <w:szCs w:val="28"/>
          <w:shd w:val="clear" w:fill="FFFFFF"/>
        </w:rPr>
        <w:t>2、</w:t>
      </w:r>
      <w:r>
        <w:rPr>
          <w:rFonts w:hint="eastAsia" w:ascii="宋体" w:hAnsi="宋体" w:eastAsia="宋体" w:cs="宋体"/>
          <w:color w:val="000000"/>
          <w:kern w:val="0"/>
          <w:sz w:val="28"/>
          <w:szCs w:val="28"/>
        </w:rPr>
        <w:t>服务商提供的服务工具须为国内自主研发，具备自主知识产权，具备但不限于：资产识别</w:t>
      </w:r>
      <w:r>
        <w:rPr>
          <w:rFonts w:hint="eastAsia" w:ascii="宋体" w:hAnsi="宋体" w:eastAsia="宋体" w:cs="宋体"/>
          <w:color w:val="000000"/>
          <w:kern w:val="0"/>
          <w:sz w:val="28"/>
          <w:szCs w:val="28"/>
          <w:lang w:eastAsia="zh-CN"/>
        </w:rPr>
        <w:t>、脆弱性识别、</w:t>
      </w:r>
      <w:r>
        <w:rPr>
          <w:rFonts w:hint="eastAsia" w:ascii="宋体" w:hAnsi="宋体" w:eastAsia="宋体" w:cs="宋体"/>
          <w:color w:val="000000"/>
          <w:kern w:val="0"/>
          <w:sz w:val="28"/>
          <w:szCs w:val="28"/>
        </w:rPr>
        <w:t>系统漏洞、web漏洞、</w:t>
      </w:r>
      <w:r>
        <w:rPr>
          <w:rFonts w:hint="eastAsia" w:ascii="宋体" w:hAnsi="宋体" w:eastAsia="宋体" w:cs="宋体"/>
          <w:color w:val="000000"/>
          <w:kern w:val="0"/>
          <w:sz w:val="28"/>
          <w:szCs w:val="28"/>
          <w:lang w:val="en-US" w:eastAsia="zh-CN"/>
        </w:rPr>
        <w:t>网络与信息</w:t>
      </w:r>
      <w:r>
        <w:rPr>
          <w:rFonts w:hint="eastAsia" w:ascii="宋体" w:hAnsi="宋体" w:eastAsia="宋体" w:cs="宋体"/>
          <w:color w:val="000000"/>
          <w:kern w:val="0"/>
          <w:sz w:val="28"/>
          <w:szCs w:val="28"/>
        </w:rPr>
        <w:t>安全配置核查</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风险分析</w:t>
      </w:r>
      <w:r>
        <w:rPr>
          <w:rFonts w:hint="eastAsia" w:ascii="宋体" w:hAnsi="宋体" w:eastAsia="宋体" w:cs="宋体"/>
          <w:color w:val="000000"/>
          <w:kern w:val="0"/>
          <w:sz w:val="28"/>
          <w:szCs w:val="28"/>
          <w:lang w:val="en-US" w:eastAsia="zh-CN"/>
        </w:rPr>
        <w:t>等</w:t>
      </w:r>
      <w:r>
        <w:rPr>
          <w:rFonts w:hint="eastAsia" w:ascii="宋体" w:hAnsi="宋体" w:eastAsia="宋体" w:cs="宋体"/>
          <w:color w:val="000000"/>
          <w:kern w:val="0"/>
          <w:sz w:val="28"/>
          <w:szCs w:val="28"/>
        </w:rPr>
        <w:t>检测能力。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3、应详细描述本次项目整体实施方案，包括项目概述、渗透测试与攻防演练服务方案等。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4、对目标范围内的系统资产、威胁、脆弱性等各方面进行评估，对主要资产的风险进行定性或定量的脆弱性风险分析，描述不同资产的风险高低状况，模拟黑客攻击行为通过本地或远程方式对目标对象进行非破坏性的入侵测试。给出详细的《渗透测试报告》、《攻防演练报告》，并提出整改方案及技术支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lang w:eastAsia="zh-CN"/>
        </w:rPr>
      </w:pPr>
      <w:r>
        <w:rPr>
          <w:rFonts w:hint="eastAsia" w:ascii="宋体" w:hAnsi="宋体" w:cs="宋体"/>
          <w:i w:val="0"/>
          <w:iCs w:val="0"/>
          <w:caps w:val="0"/>
          <w:color w:val="000000"/>
          <w:spacing w:val="0"/>
          <w:sz w:val="28"/>
          <w:szCs w:val="28"/>
          <w:shd w:val="clear" w:fill="FFFFFF"/>
          <w:lang w:val="en-US" w:eastAsia="zh-CN"/>
        </w:rPr>
        <w:t>七</w:t>
      </w:r>
      <w:r>
        <w:rPr>
          <w:rFonts w:hint="eastAsia" w:ascii="宋体" w:hAnsi="宋体" w:eastAsia="宋体" w:cs="宋体"/>
          <w:i w:val="0"/>
          <w:iCs w:val="0"/>
          <w:caps w:val="0"/>
          <w:color w:val="000000"/>
          <w:spacing w:val="0"/>
          <w:sz w:val="28"/>
          <w:szCs w:val="28"/>
          <w:shd w:val="clear" w:fill="FFFFFF"/>
        </w:rPr>
        <w:t>、报名截止时间与方式：2022年8月</w:t>
      </w:r>
      <w:r>
        <w:rPr>
          <w:rFonts w:hint="eastAsia" w:ascii="宋体" w:hAnsi="宋体" w:cs="宋体"/>
          <w:i w:val="0"/>
          <w:iCs w:val="0"/>
          <w:caps w:val="0"/>
          <w:color w:val="000000"/>
          <w:spacing w:val="0"/>
          <w:sz w:val="28"/>
          <w:szCs w:val="28"/>
          <w:shd w:val="clear" w:fill="FFFFFF"/>
          <w:lang w:val="en-US" w:eastAsia="zh-CN"/>
        </w:rPr>
        <w:t>11</w:t>
      </w:r>
      <w:r>
        <w:rPr>
          <w:rFonts w:hint="eastAsia" w:ascii="宋体" w:hAnsi="宋体" w:eastAsia="宋体" w:cs="宋体"/>
          <w:i w:val="0"/>
          <w:iCs w:val="0"/>
          <w:caps w:val="0"/>
          <w:color w:val="000000"/>
          <w:spacing w:val="0"/>
          <w:sz w:val="28"/>
          <w:szCs w:val="28"/>
          <w:shd w:val="clear" w:fill="FFFFFF"/>
        </w:rPr>
        <w:t>日下午17:00（北京时间）；QQ邮箱：</w:t>
      </w:r>
      <w:r>
        <w:rPr>
          <w:rFonts w:hint="eastAsia" w:ascii="宋体" w:hAnsi="宋体" w:eastAsia="宋体" w:cs="宋体"/>
          <w:i w:val="0"/>
          <w:iCs w:val="0"/>
          <w:caps w:val="0"/>
          <w:color w:val="000000"/>
          <w:spacing w:val="0"/>
          <w:sz w:val="28"/>
          <w:szCs w:val="28"/>
          <w:shd w:val="clear" w:fill="FFFFFF"/>
        </w:rPr>
        <w:fldChar w:fldCharType="begin"/>
      </w:r>
      <w:r>
        <w:rPr>
          <w:rFonts w:hint="eastAsia" w:ascii="宋体" w:hAnsi="宋体" w:eastAsia="宋体" w:cs="宋体"/>
          <w:i w:val="0"/>
          <w:iCs w:val="0"/>
          <w:caps w:val="0"/>
          <w:color w:val="000000"/>
          <w:spacing w:val="0"/>
          <w:sz w:val="28"/>
          <w:szCs w:val="28"/>
          <w:shd w:val="clear" w:fill="FFFFFF"/>
        </w:rPr>
        <w:instrText xml:space="preserve"> HYPERLINK "mailto:2437857863@qq.com" </w:instrText>
      </w:r>
      <w:r>
        <w:rPr>
          <w:rFonts w:hint="eastAsia" w:ascii="宋体" w:hAnsi="宋体" w:eastAsia="宋体" w:cs="宋体"/>
          <w:i w:val="0"/>
          <w:iCs w:val="0"/>
          <w:caps w:val="0"/>
          <w:color w:val="000000"/>
          <w:spacing w:val="0"/>
          <w:sz w:val="28"/>
          <w:szCs w:val="28"/>
          <w:shd w:val="clear" w:fill="FFFFFF"/>
        </w:rPr>
        <w:fldChar w:fldCharType="separate"/>
      </w:r>
      <w:r>
        <w:rPr>
          <w:rFonts w:hint="eastAsia" w:ascii="宋体" w:hAnsi="宋体" w:eastAsia="宋体" w:cs="宋体"/>
          <w:i w:val="0"/>
          <w:iCs w:val="0"/>
          <w:caps w:val="0"/>
          <w:color w:val="000000"/>
          <w:spacing w:val="0"/>
          <w:sz w:val="28"/>
          <w:szCs w:val="28"/>
          <w:shd w:val="clear" w:fill="FFFFFF"/>
        </w:rPr>
        <w:t>2437857863@qq.com</w:t>
      </w:r>
      <w:r>
        <w:rPr>
          <w:rFonts w:hint="eastAsia" w:ascii="宋体" w:hAnsi="宋体" w:eastAsia="宋体" w:cs="宋体"/>
          <w:i w:val="0"/>
          <w:iCs w:val="0"/>
          <w:caps w:val="0"/>
          <w:color w:val="000000"/>
          <w:spacing w:val="0"/>
          <w:sz w:val="28"/>
          <w:szCs w:val="28"/>
          <w:shd w:val="clear" w:fill="FFFFFF"/>
        </w:rPr>
        <w:fldChar w:fldCharType="end"/>
      </w:r>
      <w:r>
        <w:rPr>
          <w:rFonts w:hint="eastAsia" w:ascii="宋体" w:hAnsi="宋体" w:cs="宋体"/>
          <w:i w:val="0"/>
          <w:iCs w:val="0"/>
          <w:caps w:val="0"/>
          <w:color w:val="000000"/>
          <w:spacing w:val="0"/>
          <w:sz w:val="28"/>
          <w:szCs w:val="28"/>
          <w:shd w:val="clear" w:fill="FFFFFF"/>
          <w:lang w:eastAsia="zh-CN"/>
        </w:rPr>
        <w:t>（</w:t>
      </w:r>
      <w:r>
        <w:rPr>
          <w:rFonts w:hint="eastAsia" w:ascii="宋体" w:hAnsi="宋体" w:cs="宋体"/>
          <w:i w:val="0"/>
          <w:iCs w:val="0"/>
          <w:caps w:val="0"/>
          <w:color w:val="000000"/>
          <w:spacing w:val="0"/>
          <w:sz w:val="28"/>
          <w:szCs w:val="28"/>
          <w:shd w:val="clear" w:fill="FFFFFF"/>
          <w:lang w:val="en-US" w:eastAsia="zh-CN"/>
        </w:rPr>
        <w:t>报名表自拟</w:t>
      </w:r>
      <w:r>
        <w:rPr>
          <w:rFonts w:hint="eastAsia" w:ascii="宋体" w:hAnsi="宋体" w:cs="宋体"/>
          <w:i w:val="0"/>
          <w:iCs w:val="0"/>
          <w:caps w:val="0"/>
          <w:color w:val="000000"/>
          <w:spacing w:val="0"/>
          <w:sz w:val="28"/>
          <w:szCs w:val="28"/>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本次</w:t>
      </w:r>
      <w:r>
        <w:rPr>
          <w:rFonts w:hint="eastAsia" w:ascii="宋体" w:hAnsi="宋体" w:cs="宋体"/>
          <w:i w:val="0"/>
          <w:iCs w:val="0"/>
          <w:caps w:val="0"/>
          <w:color w:val="000000"/>
          <w:spacing w:val="0"/>
          <w:sz w:val="28"/>
          <w:szCs w:val="28"/>
          <w:shd w:val="clear" w:fill="FFFFFF"/>
          <w:lang w:val="en-US" w:eastAsia="zh-CN"/>
        </w:rPr>
        <w:t>询价</w:t>
      </w:r>
      <w:r>
        <w:rPr>
          <w:rFonts w:hint="eastAsia" w:ascii="宋体" w:hAnsi="宋体" w:eastAsia="宋体" w:cs="宋体"/>
          <w:i w:val="0"/>
          <w:iCs w:val="0"/>
          <w:caps w:val="0"/>
          <w:color w:val="000000"/>
          <w:spacing w:val="0"/>
          <w:sz w:val="28"/>
          <w:szCs w:val="28"/>
          <w:shd w:val="clear" w:fill="FFFFFF"/>
        </w:rPr>
        <w:t>文件由服务商自行在本公告附件中下载，不单独发售</w:t>
      </w:r>
      <w:r>
        <w:rPr>
          <w:rFonts w:hint="eastAsia" w:ascii="宋体" w:hAnsi="宋体" w:cs="宋体"/>
          <w:i w:val="0"/>
          <w:iCs w:val="0"/>
          <w:caps w:val="0"/>
          <w:color w:val="000000"/>
          <w:spacing w:val="0"/>
          <w:sz w:val="28"/>
          <w:szCs w:val="28"/>
          <w:shd w:val="clear" w:fill="FFFFFF"/>
          <w:lang w:val="en-US" w:eastAsia="zh-CN"/>
        </w:rPr>
        <w:t>询价</w:t>
      </w:r>
      <w:r>
        <w:rPr>
          <w:rFonts w:hint="eastAsia" w:ascii="宋体" w:hAnsi="宋体" w:eastAsia="宋体" w:cs="宋体"/>
          <w:i w:val="0"/>
          <w:iCs w:val="0"/>
          <w:caps w:val="0"/>
          <w:color w:val="000000"/>
          <w:spacing w:val="0"/>
          <w:sz w:val="28"/>
          <w:szCs w:val="28"/>
          <w:shd w:val="clear" w:fill="FFFFFF"/>
        </w:rPr>
        <w:t>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cs="宋体"/>
          <w:i w:val="0"/>
          <w:iCs w:val="0"/>
          <w:caps w:val="0"/>
          <w:color w:val="000000"/>
          <w:spacing w:val="0"/>
          <w:sz w:val="28"/>
          <w:szCs w:val="28"/>
          <w:shd w:val="clear" w:fill="FFFFFF"/>
          <w:lang w:val="en-US" w:eastAsia="zh-CN"/>
        </w:rPr>
        <w:t>八</w:t>
      </w:r>
      <w:r>
        <w:rPr>
          <w:rFonts w:hint="eastAsia" w:ascii="宋体" w:hAnsi="宋体" w:eastAsia="宋体" w:cs="宋体"/>
          <w:i w:val="0"/>
          <w:iCs w:val="0"/>
          <w:caps w:val="0"/>
          <w:color w:val="000000"/>
          <w:spacing w:val="0"/>
          <w:sz w:val="28"/>
          <w:szCs w:val="28"/>
          <w:shd w:val="clear" w:fill="FFFFFF"/>
        </w:rPr>
        <w:t>、响应文件递交截止时间和</w:t>
      </w:r>
      <w:r>
        <w:rPr>
          <w:rFonts w:hint="eastAsia" w:ascii="宋体" w:hAnsi="宋体" w:cs="宋体"/>
          <w:i w:val="0"/>
          <w:iCs w:val="0"/>
          <w:caps w:val="0"/>
          <w:color w:val="000000"/>
          <w:spacing w:val="0"/>
          <w:sz w:val="28"/>
          <w:szCs w:val="28"/>
          <w:shd w:val="clear" w:fill="FFFFFF"/>
          <w:lang w:val="en-US" w:eastAsia="zh-CN"/>
        </w:rPr>
        <w:t>询价</w:t>
      </w:r>
      <w:r>
        <w:rPr>
          <w:rFonts w:hint="eastAsia" w:ascii="宋体" w:hAnsi="宋体" w:eastAsia="宋体" w:cs="宋体"/>
          <w:i w:val="0"/>
          <w:iCs w:val="0"/>
          <w:caps w:val="0"/>
          <w:color w:val="000000"/>
          <w:spacing w:val="0"/>
          <w:sz w:val="28"/>
          <w:szCs w:val="28"/>
          <w:shd w:val="clear" w:fill="FFFFFF"/>
        </w:rPr>
        <w:t>活动开始时间：2022年08月1</w:t>
      </w:r>
      <w:r>
        <w:rPr>
          <w:rFonts w:hint="eastAsia" w:ascii="宋体" w:hAnsi="宋体" w:cs="宋体"/>
          <w:i w:val="0"/>
          <w:iCs w:val="0"/>
          <w:caps w:val="0"/>
          <w:color w:val="000000"/>
          <w:spacing w:val="0"/>
          <w:sz w:val="28"/>
          <w:szCs w:val="28"/>
          <w:shd w:val="clear" w:fill="FFFFFF"/>
          <w:lang w:val="en-US" w:eastAsia="zh-CN"/>
        </w:rPr>
        <w:t>6</w:t>
      </w:r>
      <w:r>
        <w:rPr>
          <w:rFonts w:hint="eastAsia" w:ascii="宋体" w:hAnsi="宋体" w:eastAsia="宋体" w:cs="宋体"/>
          <w:i w:val="0"/>
          <w:iCs w:val="0"/>
          <w:caps w:val="0"/>
          <w:color w:val="000000"/>
          <w:spacing w:val="0"/>
          <w:sz w:val="28"/>
          <w:szCs w:val="28"/>
          <w:shd w:val="clear" w:fill="FFFFFF"/>
        </w:rPr>
        <w:t>日</w:t>
      </w:r>
      <w:r>
        <w:rPr>
          <w:rFonts w:hint="eastAsia" w:ascii="宋体" w:hAnsi="宋体" w:cs="宋体"/>
          <w:i w:val="0"/>
          <w:iCs w:val="0"/>
          <w:caps w:val="0"/>
          <w:color w:val="000000"/>
          <w:spacing w:val="0"/>
          <w:sz w:val="28"/>
          <w:szCs w:val="28"/>
          <w:shd w:val="clear" w:fill="FFFFFF"/>
          <w:lang w:val="en-US" w:eastAsia="zh-CN"/>
        </w:rPr>
        <w:t>上午</w:t>
      </w:r>
      <w:r>
        <w:rPr>
          <w:rFonts w:hint="eastAsia" w:ascii="宋体" w:hAnsi="宋体" w:eastAsia="宋体" w:cs="宋体"/>
          <w:i w:val="0"/>
          <w:iCs w:val="0"/>
          <w:caps w:val="0"/>
          <w:color w:val="000000"/>
          <w:spacing w:val="0"/>
          <w:sz w:val="28"/>
          <w:szCs w:val="28"/>
          <w:shd w:val="clear" w:fill="FFFFFF"/>
        </w:rPr>
        <w:t>10:00（北京时间）。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cs="宋体"/>
          <w:i w:val="0"/>
          <w:iCs w:val="0"/>
          <w:caps w:val="0"/>
          <w:color w:val="000000"/>
          <w:spacing w:val="0"/>
          <w:sz w:val="28"/>
          <w:szCs w:val="28"/>
          <w:shd w:val="clear" w:fill="FFFFFF"/>
          <w:lang w:val="en-US" w:eastAsia="zh-CN"/>
        </w:rPr>
        <w:t>九</w:t>
      </w:r>
      <w:r>
        <w:rPr>
          <w:rFonts w:hint="eastAsia" w:ascii="宋体" w:hAnsi="宋体" w:eastAsia="宋体" w:cs="宋体"/>
          <w:i w:val="0"/>
          <w:iCs w:val="0"/>
          <w:caps w:val="0"/>
          <w:color w:val="000000"/>
          <w:spacing w:val="0"/>
          <w:sz w:val="28"/>
          <w:szCs w:val="28"/>
          <w:shd w:val="clear" w:fill="FFFFFF"/>
        </w:rPr>
        <w:t>、谈判地点：剑阁县人民医院普安院区</w:t>
      </w:r>
      <w:r>
        <w:rPr>
          <w:rFonts w:hint="eastAsia" w:ascii="宋体" w:hAnsi="宋体" w:cs="宋体"/>
          <w:i w:val="0"/>
          <w:iCs w:val="0"/>
          <w:caps w:val="0"/>
          <w:color w:val="000000"/>
          <w:spacing w:val="0"/>
          <w:sz w:val="28"/>
          <w:szCs w:val="28"/>
          <w:shd w:val="clear" w:fill="FFFFFF"/>
          <w:lang w:val="en-US" w:eastAsia="zh-CN"/>
        </w:rPr>
        <w:t>新综合楼10楼会议室。</w:t>
      </w:r>
      <w:r>
        <w:rPr>
          <w:rFonts w:hint="eastAsia" w:ascii="宋体" w:hAnsi="宋体" w:eastAsia="宋体" w:cs="宋体"/>
          <w:i w:val="0"/>
          <w:iCs w:val="0"/>
          <w:caps w:val="0"/>
          <w:color w:val="000000"/>
          <w:spacing w:val="0"/>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cs="宋体"/>
          <w:i w:val="0"/>
          <w:iCs w:val="0"/>
          <w:caps w:val="0"/>
          <w:color w:val="000000"/>
          <w:spacing w:val="0"/>
          <w:sz w:val="28"/>
          <w:szCs w:val="28"/>
          <w:shd w:val="clear" w:fill="FFFFFF"/>
          <w:lang w:val="en-US" w:eastAsia="zh-CN"/>
        </w:rPr>
        <w:t>十</w:t>
      </w:r>
      <w:r>
        <w:rPr>
          <w:rFonts w:hint="eastAsia" w:ascii="宋体" w:hAnsi="宋体" w:eastAsia="宋体" w:cs="宋体"/>
          <w:i w:val="0"/>
          <w:iCs w:val="0"/>
          <w:caps w:val="0"/>
          <w:color w:val="000000"/>
          <w:spacing w:val="0"/>
          <w:sz w:val="28"/>
          <w:szCs w:val="28"/>
          <w:shd w:val="clear" w:fill="FFFFFF"/>
        </w:rPr>
        <w:t>、本谈判邀请在剑阁县人民医院官网(http://www.jgrmyy.cn/)上以公告形式发布。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cs="宋体"/>
          <w:i w:val="0"/>
          <w:iCs w:val="0"/>
          <w:caps w:val="0"/>
          <w:color w:val="000000"/>
          <w:spacing w:val="0"/>
          <w:sz w:val="28"/>
          <w:szCs w:val="28"/>
          <w:shd w:val="clear" w:fill="FFFFFF"/>
          <w:lang w:val="en-US" w:eastAsia="zh-CN"/>
        </w:rPr>
        <w:t>十一</w:t>
      </w:r>
      <w:r>
        <w:rPr>
          <w:rFonts w:hint="eastAsia" w:ascii="宋体" w:hAnsi="宋体" w:eastAsia="宋体" w:cs="宋体"/>
          <w:i w:val="0"/>
          <w:iCs w:val="0"/>
          <w:caps w:val="0"/>
          <w:color w:val="000000"/>
          <w:spacing w:val="0"/>
          <w:sz w:val="28"/>
          <w:szCs w:val="28"/>
          <w:shd w:val="clear" w:fill="FFFFFF"/>
        </w:rPr>
        <w:t>、联系方式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采购人：剑阁县人民医院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rPr>
        <w:t>地址：广元市</w:t>
      </w:r>
      <w:r>
        <w:rPr>
          <w:rFonts w:hint="eastAsia" w:ascii="宋体" w:hAnsi="宋体" w:cs="宋体"/>
          <w:i w:val="0"/>
          <w:iCs w:val="0"/>
          <w:caps w:val="0"/>
          <w:color w:val="000000"/>
          <w:spacing w:val="0"/>
          <w:sz w:val="28"/>
          <w:szCs w:val="28"/>
          <w:shd w:val="clear" w:fill="FFFFFF"/>
          <w:lang w:val="en-US" w:eastAsia="zh-CN"/>
        </w:rPr>
        <w:t>剑阁县普安镇城北路58号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rPr>
        <w:t>联系</w:t>
      </w:r>
      <w:r>
        <w:rPr>
          <w:rFonts w:hint="eastAsia" w:ascii="宋体" w:hAnsi="宋体" w:cs="宋体"/>
          <w:i w:val="0"/>
          <w:iCs w:val="0"/>
          <w:caps w:val="0"/>
          <w:color w:val="000000"/>
          <w:spacing w:val="0"/>
          <w:sz w:val="28"/>
          <w:szCs w:val="28"/>
          <w:shd w:val="clear" w:fill="FFFFFF"/>
          <w:lang w:val="en-US" w:eastAsia="zh-CN"/>
        </w:rPr>
        <w:t>人</w:t>
      </w:r>
      <w:r>
        <w:rPr>
          <w:rFonts w:hint="eastAsia" w:ascii="宋体" w:hAnsi="宋体" w:eastAsia="宋体" w:cs="宋体"/>
          <w:i w:val="0"/>
          <w:iCs w:val="0"/>
          <w:caps w:val="0"/>
          <w:color w:val="000000"/>
          <w:spacing w:val="0"/>
          <w:sz w:val="28"/>
          <w:szCs w:val="28"/>
          <w:shd w:val="clear" w:fill="FFFFFF"/>
        </w:rPr>
        <w:t>：</w:t>
      </w:r>
      <w:r>
        <w:rPr>
          <w:rFonts w:hint="eastAsia" w:ascii="宋体" w:hAnsi="宋体" w:cs="宋体"/>
          <w:i w:val="0"/>
          <w:iCs w:val="0"/>
          <w:caps w:val="0"/>
          <w:color w:val="000000"/>
          <w:spacing w:val="0"/>
          <w:sz w:val="28"/>
          <w:szCs w:val="28"/>
          <w:shd w:val="clear" w:fill="FFFFFF"/>
          <w:lang w:val="en-US" w:eastAsia="zh-CN"/>
        </w:rPr>
        <w:t>骆</w:t>
      </w:r>
      <w:r>
        <w:rPr>
          <w:rFonts w:hint="eastAsia" w:ascii="宋体" w:hAnsi="宋体" w:eastAsia="宋体" w:cs="宋体"/>
          <w:i w:val="0"/>
          <w:iCs w:val="0"/>
          <w:caps w:val="0"/>
          <w:color w:val="000000"/>
          <w:spacing w:val="0"/>
          <w:sz w:val="28"/>
          <w:szCs w:val="28"/>
          <w:shd w:val="clear" w:fill="FFFFFF"/>
        </w:rPr>
        <w:t>老师</w:t>
      </w:r>
      <w:r>
        <w:rPr>
          <w:rFonts w:hint="eastAsia" w:ascii="宋体" w:hAnsi="宋体" w:cs="宋体"/>
          <w:i w:val="0"/>
          <w:iCs w:val="0"/>
          <w:caps w:val="0"/>
          <w:color w:val="000000"/>
          <w:spacing w:val="0"/>
          <w:sz w:val="28"/>
          <w:szCs w:val="28"/>
          <w:shd w:val="clear" w:fill="FFFFFF"/>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cs="宋体"/>
          <w:i w:val="0"/>
          <w:iCs w:val="0"/>
          <w:caps w:val="0"/>
          <w:color w:val="000000"/>
          <w:spacing w:val="0"/>
          <w:sz w:val="28"/>
          <w:szCs w:val="28"/>
          <w:shd w:val="clear" w:fill="FFFFFF"/>
          <w:lang w:val="en-US" w:eastAsia="zh-CN"/>
        </w:rPr>
      </w:pPr>
      <w:r>
        <w:rPr>
          <w:rFonts w:hint="eastAsia" w:ascii="宋体" w:hAnsi="宋体" w:cs="宋体"/>
          <w:i w:val="0"/>
          <w:iCs w:val="0"/>
          <w:caps w:val="0"/>
          <w:color w:val="000000"/>
          <w:spacing w:val="0"/>
          <w:sz w:val="28"/>
          <w:szCs w:val="28"/>
          <w:shd w:val="clear" w:fill="FFFFFF"/>
          <w:lang w:val="en-US" w:eastAsia="zh-CN"/>
        </w:rPr>
        <w:t>联系电话：13518320105</w:t>
      </w:r>
    </w:p>
    <w:p>
      <w:pPr>
        <w:spacing w:line="400" w:lineRule="exact"/>
        <w:ind w:firstLine="560" w:firstLineChars="200"/>
        <w:rPr>
          <w:rFonts w:hint="default" w:ascii="宋体" w:hAnsi="宋体" w:cs="宋体"/>
          <w:i w:val="0"/>
          <w:iCs w:val="0"/>
          <w:caps w:val="0"/>
          <w:color w:val="000000"/>
          <w:spacing w:val="0"/>
          <w:sz w:val="28"/>
          <w:szCs w:val="28"/>
          <w:shd w:val="clear" w:fill="FFFFFF"/>
          <w:lang w:val="en-US" w:eastAsia="zh-CN"/>
        </w:rPr>
      </w:pPr>
      <w:r>
        <w:rPr>
          <w:rFonts w:hint="eastAsia" w:ascii="宋体" w:hAnsi="宋体" w:eastAsia="宋体" w:cs="宋体"/>
          <w:b/>
          <w:bCs/>
          <w:color w:val="auto"/>
          <w:sz w:val="28"/>
          <w:szCs w:val="28"/>
        </w:rPr>
        <w:t>响应文件必须在响应文件递交截止时间前送达到</w:t>
      </w:r>
      <w:r>
        <w:rPr>
          <w:rFonts w:hint="eastAsia" w:ascii="宋体" w:hAnsi="宋体" w:eastAsia="宋体" w:cs="宋体"/>
          <w:b/>
          <w:bCs/>
          <w:color w:val="auto"/>
          <w:sz w:val="28"/>
          <w:szCs w:val="28"/>
          <w:u w:val="single"/>
          <w:lang w:val="en-US" w:eastAsia="zh-CN"/>
        </w:rPr>
        <w:t>剑阁县人民医院信息统计科</w:t>
      </w:r>
      <w:r>
        <w:rPr>
          <w:rFonts w:hint="eastAsia" w:ascii="宋体" w:hAnsi="宋体" w:eastAsia="宋体" w:cs="宋体"/>
          <w:b/>
          <w:bCs/>
          <w:color w:val="auto"/>
          <w:sz w:val="28"/>
          <w:szCs w:val="28"/>
        </w:rPr>
        <w:t>。逾期送达的响应文件恕不接收。受疫情影响本次采购响应文件采用邮寄方式送达（本项目进行</w:t>
      </w: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rPr>
        <w:t>轮报价），邮寄地址：</w:t>
      </w:r>
      <w:r>
        <w:rPr>
          <w:rFonts w:hint="eastAsia" w:ascii="宋体" w:hAnsi="宋体" w:eastAsia="宋体" w:cs="宋体"/>
          <w:b/>
          <w:bCs/>
          <w:color w:val="auto"/>
          <w:sz w:val="28"/>
          <w:szCs w:val="28"/>
          <w:lang w:val="en-US" w:eastAsia="zh-CN"/>
        </w:rPr>
        <w:t>广元市</w:t>
      </w:r>
      <w:r>
        <w:rPr>
          <w:rFonts w:hint="eastAsia" w:ascii="宋体" w:hAnsi="宋体" w:eastAsia="宋体" w:cs="宋体"/>
          <w:b/>
          <w:bCs/>
          <w:color w:val="auto"/>
          <w:sz w:val="28"/>
          <w:szCs w:val="28"/>
        </w:rPr>
        <w:t>剑阁县</w:t>
      </w:r>
      <w:r>
        <w:rPr>
          <w:rFonts w:hint="eastAsia" w:ascii="宋体" w:hAnsi="宋体" w:eastAsia="宋体" w:cs="宋体"/>
          <w:b/>
          <w:bCs/>
          <w:color w:val="auto"/>
          <w:sz w:val="28"/>
          <w:szCs w:val="28"/>
          <w:lang w:val="en-US" w:eastAsia="zh-CN"/>
        </w:rPr>
        <w:t>普安镇城北路58号县医院信息统计科</w:t>
      </w:r>
      <w:r>
        <w:rPr>
          <w:rFonts w:hint="eastAsia" w:ascii="宋体" w:hAnsi="宋体" w:eastAsia="宋体" w:cs="宋体"/>
          <w:b/>
          <w:bCs/>
          <w:color w:val="auto"/>
          <w:sz w:val="28"/>
          <w:szCs w:val="28"/>
        </w:rPr>
        <w:t>，联系人：</w:t>
      </w:r>
      <w:r>
        <w:rPr>
          <w:rFonts w:hint="eastAsia" w:ascii="宋体" w:hAnsi="宋体" w:eastAsia="宋体" w:cs="宋体"/>
          <w:b/>
          <w:bCs/>
          <w:color w:val="auto"/>
          <w:sz w:val="28"/>
          <w:szCs w:val="28"/>
          <w:lang w:val="en-US" w:eastAsia="zh-CN"/>
        </w:rPr>
        <w:t>骆</w:t>
      </w:r>
      <w:r>
        <w:rPr>
          <w:rFonts w:hint="eastAsia" w:ascii="宋体" w:hAnsi="宋体" w:eastAsia="宋体" w:cs="宋体"/>
          <w:b/>
          <w:bCs/>
          <w:color w:val="auto"/>
          <w:sz w:val="28"/>
          <w:szCs w:val="28"/>
        </w:rPr>
        <w:t>老师，联系电话：</w:t>
      </w:r>
      <w:r>
        <w:rPr>
          <w:rFonts w:hint="eastAsia" w:ascii="宋体" w:hAnsi="宋体" w:eastAsia="宋体" w:cs="宋体"/>
          <w:b/>
          <w:bCs/>
          <w:color w:val="auto"/>
          <w:sz w:val="28"/>
          <w:szCs w:val="28"/>
          <w:lang w:val="en-US" w:eastAsia="zh-CN"/>
        </w:rPr>
        <w:t>13518320105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微软雅黑" w:hAnsi="微软雅黑" w:eastAsia="微软雅黑" w:cs="微软雅黑"/>
          <w:i w:val="0"/>
          <w:iCs w:val="0"/>
          <w:caps w:val="0"/>
          <w:color w:val="000000"/>
          <w:spacing w:val="0"/>
          <w:sz w:val="20"/>
          <w:szCs w:val="20"/>
          <w:shd w:val="clear" w:fill="FFFFFF"/>
        </w:rPr>
      </w:pPr>
      <w:r>
        <w:rPr>
          <w:rFonts w:ascii="微软雅黑" w:hAnsi="微软雅黑" w:eastAsia="微软雅黑" w:cs="微软雅黑"/>
          <w:i w:val="0"/>
          <w:iCs w:val="0"/>
          <w:caps w:val="0"/>
          <w:color w:val="000000"/>
          <w:spacing w:val="0"/>
          <w:sz w:val="20"/>
          <w:szCs w:val="20"/>
          <w:shd w:val="clear" w:fill="FFFFFF"/>
        </w:rPr>
        <w:t>▲</w:t>
      </w:r>
      <w:r>
        <w:rPr>
          <w:rFonts w:ascii="微软雅黑" w:hAnsi="微软雅黑" w:eastAsia="微软雅黑" w:cs="微软雅黑"/>
          <w:i w:val="0"/>
          <w:iCs w:val="0"/>
          <w:caps w:val="0"/>
          <w:color w:val="000000"/>
          <w:spacing w:val="0"/>
          <w:sz w:val="24"/>
          <w:szCs w:val="24"/>
          <w:shd w:val="clear" w:fill="FFFFFF"/>
        </w:rPr>
        <w:t>特别提醒：</w:t>
      </w:r>
      <w:r>
        <w:rPr>
          <w:rFonts w:hint="eastAsia" w:ascii="微软雅黑" w:hAnsi="微软雅黑" w:eastAsia="微软雅黑" w:cs="微软雅黑"/>
          <w:i w:val="0"/>
          <w:iCs w:val="0"/>
          <w:caps w:val="0"/>
          <w:color w:val="000000"/>
          <w:spacing w:val="0"/>
          <w:sz w:val="24"/>
          <w:szCs w:val="24"/>
          <w:shd w:val="clear" w:fill="FFFFFF"/>
        </w:rPr>
        <w:t>凡参与本项目人员在本公告发出之日起7天内有中高风险地区旅居史的，不得作为授权代表参加本项目活动；参加本项目授权代表应遵守疫情防控要求，佩戴口罩积极配合现场工作人员的疫情防控工作。</w:t>
      </w:r>
    </w:p>
    <w:bookmarkEnd w:id="1"/>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微软雅黑" w:hAnsi="微软雅黑" w:eastAsia="微软雅黑" w:cs="微软雅黑"/>
          <w:i w:val="0"/>
          <w:iCs w:val="0"/>
          <w:caps w:val="0"/>
          <w:color w:val="000000"/>
          <w:spacing w:val="0"/>
          <w:sz w:val="20"/>
          <w:szCs w:val="2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370"/>
        <w:jc w:val="both"/>
        <w:rPr>
          <w:rFonts w:hint="eastAsia" w:ascii="宋体" w:hAnsi="宋体" w:eastAsia="宋体" w:cs="宋体"/>
          <w:i w:val="0"/>
          <w:iCs w:val="0"/>
          <w:caps w:val="0"/>
          <w:color w:val="000000"/>
          <w:spacing w:val="0"/>
          <w:sz w:val="28"/>
          <w:szCs w:val="28"/>
          <w:shd w:val="clear" w:fill="FFFFFF"/>
        </w:rPr>
      </w:pPr>
    </w:p>
    <w:p>
      <w:pPr>
        <w:tabs>
          <w:tab w:val="left" w:pos="7665"/>
        </w:tabs>
        <w:spacing w:line="400" w:lineRule="exact"/>
        <w:ind w:firstLine="3200" w:firstLineChars="10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第二章 响应资料</w:t>
      </w: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一、资料封面</w:t>
      </w: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b/>
          <w:kern w:val="0"/>
          <w:sz w:val="28"/>
          <w:szCs w:val="28"/>
        </w:rPr>
      </w:pPr>
      <w:r>
        <w:rPr>
          <w:rFonts w:hint="eastAsia" w:ascii="宋体" w:hAnsi="宋体" w:eastAsia="宋体" w:cs="宋体"/>
          <w:b/>
          <w:kern w:val="0"/>
          <w:sz w:val="28"/>
          <w:szCs w:val="28"/>
        </w:rPr>
        <w:t xml:space="preserve">    </w:t>
      </w:r>
    </w:p>
    <w:p>
      <w:pPr>
        <w:pageBreakBefore w:val="0"/>
        <w:widowControl/>
        <w:kinsoku/>
        <w:wordWrap/>
        <w:overflowPunct/>
        <w:topLinePunct w:val="0"/>
        <w:autoSpaceDE/>
        <w:autoSpaceDN/>
        <w:bidi w:val="0"/>
        <w:spacing w:line="360" w:lineRule="auto"/>
        <w:ind w:firstLine="560" w:firstLineChars="200"/>
        <w:jc w:val="center"/>
        <w:rPr>
          <w:rFonts w:hint="eastAsia" w:ascii="宋体" w:hAnsi="宋体" w:eastAsia="宋体" w:cs="宋体"/>
          <w:b/>
          <w:kern w:val="0"/>
          <w:sz w:val="52"/>
          <w:szCs w:val="52"/>
        </w:rPr>
      </w:pPr>
      <w:r>
        <w:rPr>
          <w:rFonts w:hint="eastAsia" w:ascii="宋体" w:hAnsi="宋体" w:eastAsia="宋体" w:cs="宋体"/>
          <w:b/>
          <w:kern w:val="0"/>
          <w:sz w:val="28"/>
          <w:szCs w:val="28"/>
        </w:rPr>
        <w:t xml:space="preserve">   </w:t>
      </w:r>
      <w:r>
        <w:rPr>
          <w:rFonts w:hint="eastAsia" w:ascii="宋体" w:hAnsi="宋体" w:eastAsia="宋体" w:cs="宋体"/>
          <w:b/>
          <w:kern w:val="0"/>
          <w:sz w:val="52"/>
          <w:szCs w:val="52"/>
        </w:rPr>
        <w:t xml:space="preserve"> </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剑阁县人民医院信息系统攻防演练和渗透测试服务</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val="en-US" w:eastAsia="zh-CN"/>
        </w:rPr>
        <w:t>询</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lang w:val="en-US" w:eastAsia="zh-CN"/>
        </w:rPr>
      </w:pPr>
      <w:r>
        <w:rPr>
          <w:rFonts w:hint="eastAsia" w:ascii="宋体" w:hAnsi="宋体" w:eastAsia="宋体" w:cs="宋体"/>
          <w:b/>
          <w:kern w:val="0"/>
          <w:sz w:val="52"/>
          <w:szCs w:val="52"/>
          <w:lang w:val="en-US" w:eastAsia="zh-CN"/>
        </w:rPr>
        <w:t>价</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文</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r>
        <w:rPr>
          <w:rFonts w:hint="eastAsia" w:ascii="宋体" w:hAnsi="宋体" w:eastAsia="宋体" w:cs="宋体"/>
          <w:b/>
          <w:kern w:val="0"/>
          <w:sz w:val="52"/>
          <w:szCs w:val="52"/>
        </w:rPr>
        <w:t>件</w:t>
      </w:r>
    </w:p>
    <w:p>
      <w:pPr>
        <w:pageBreakBefore w:val="0"/>
        <w:widowControl/>
        <w:kinsoku/>
        <w:wordWrap/>
        <w:overflowPunct/>
        <w:topLinePunct w:val="0"/>
        <w:autoSpaceDE/>
        <w:autoSpaceDN/>
        <w:bidi w:val="0"/>
        <w:spacing w:line="360" w:lineRule="auto"/>
        <w:ind w:firstLine="1040" w:firstLineChars="200"/>
        <w:jc w:val="center"/>
        <w:rPr>
          <w:rFonts w:hint="eastAsia" w:ascii="宋体" w:hAnsi="宋体" w:eastAsia="宋体" w:cs="宋体"/>
          <w:b/>
          <w:kern w:val="0"/>
          <w:sz w:val="52"/>
          <w:szCs w:val="52"/>
        </w:rPr>
      </w:pPr>
    </w:p>
    <w:p>
      <w:pPr>
        <w:pageBreakBefore w:val="0"/>
        <w:widowControl/>
        <w:kinsoku/>
        <w:wordWrap/>
        <w:overflowPunct/>
        <w:topLinePunct w:val="0"/>
        <w:autoSpaceDE/>
        <w:autoSpaceDN/>
        <w:bidi w:val="0"/>
        <w:spacing w:line="360" w:lineRule="auto"/>
        <w:ind w:firstLine="560" w:firstLineChars="200"/>
        <w:jc w:val="center"/>
        <w:rPr>
          <w:rFonts w:hint="eastAsia" w:ascii="宋体" w:hAnsi="宋体" w:eastAsia="宋体" w:cs="宋体"/>
          <w:b/>
          <w:kern w:val="0"/>
          <w:sz w:val="28"/>
          <w:szCs w:val="28"/>
        </w:rPr>
      </w:pPr>
      <w:r>
        <w:rPr>
          <w:rFonts w:hint="eastAsia" w:ascii="宋体" w:hAnsi="宋体" w:eastAsia="宋体" w:cs="宋体"/>
          <w:b/>
          <w:kern w:val="0"/>
          <w:sz w:val="28"/>
          <w:szCs w:val="28"/>
        </w:rPr>
        <w:t xml:space="preserve">参选公司(加盖公章)：                         </w:t>
      </w:r>
    </w:p>
    <w:p>
      <w:pPr>
        <w:pageBreakBefore w:val="0"/>
        <w:widowControl/>
        <w:kinsoku/>
        <w:wordWrap/>
        <w:overflowPunct/>
        <w:topLinePunct w:val="0"/>
        <w:autoSpaceDE/>
        <w:autoSpaceDN/>
        <w:bidi w:val="0"/>
        <w:spacing w:line="360" w:lineRule="auto"/>
        <w:ind w:firstLine="560" w:firstLineChars="200"/>
        <w:jc w:val="center"/>
        <w:rPr>
          <w:rFonts w:hint="eastAsia" w:ascii="宋体" w:hAnsi="宋体" w:eastAsia="宋体" w:cs="宋体"/>
          <w:b/>
          <w:kern w:val="0"/>
          <w:sz w:val="28"/>
          <w:szCs w:val="28"/>
        </w:rPr>
      </w:pPr>
      <w:r>
        <w:rPr>
          <w:rFonts w:hint="eastAsia" w:ascii="宋体" w:hAnsi="宋体" w:eastAsia="宋体" w:cs="宋体"/>
          <w:b/>
          <w:kern w:val="0"/>
          <w:sz w:val="28"/>
          <w:szCs w:val="28"/>
        </w:rPr>
        <w:t>日期：</w:t>
      </w:r>
    </w:p>
    <w:p>
      <w:pPr>
        <w:pageBreakBefore w:val="0"/>
        <w:widowControl/>
        <w:kinsoku/>
        <w:wordWrap/>
        <w:overflowPunct/>
        <w:topLinePunct w:val="0"/>
        <w:autoSpaceDE/>
        <w:autoSpaceDN/>
        <w:bidi w:val="0"/>
        <w:spacing w:line="360" w:lineRule="auto"/>
        <w:ind w:firstLine="4160"/>
        <w:rPr>
          <w:rFonts w:hint="eastAsia" w:ascii="宋体" w:hAnsi="宋体" w:eastAsia="宋体" w:cs="宋体"/>
          <w:color w:val="000000"/>
          <w:kern w:val="0"/>
          <w:sz w:val="28"/>
          <w:szCs w:val="28"/>
        </w:rPr>
      </w:pPr>
    </w:p>
    <w:p>
      <w:pPr>
        <w:pageBreakBefore w:val="0"/>
        <w:widowControl/>
        <w:kinsoku/>
        <w:wordWrap/>
        <w:overflowPunct/>
        <w:topLinePunct w:val="0"/>
        <w:autoSpaceDE/>
        <w:autoSpaceDN/>
        <w:bidi w:val="0"/>
        <w:spacing w:line="360" w:lineRule="auto"/>
        <w:ind w:firstLine="4160"/>
        <w:rPr>
          <w:rFonts w:hint="eastAsia" w:ascii="宋体" w:hAnsi="宋体" w:eastAsia="宋体" w:cs="宋体"/>
          <w:color w:val="000000"/>
          <w:kern w:val="0"/>
          <w:sz w:val="28"/>
          <w:szCs w:val="28"/>
        </w:rPr>
        <w:sectPr>
          <w:footerReference r:id="rId3" w:type="default"/>
          <w:pgSz w:w="11906" w:h="16838"/>
          <w:pgMar w:top="1440" w:right="1503" w:bottom="1440" w:left="1503" w:header="851" w:footer="992" w:gutter="0"/>
          <w:pgNumType w:fmt="numberInDash"/>
          <w:cols w:space="425" w:num="1"/>
          <w:docGrid w:type="linesAndChars" w:linePitch="312" w:charSpace="0"/>
        </w:sectPr>
      </w:pPr>
    </w:p>
    <w:p>
      <w:pPr>
        <w:pStyle w:val="3"/>
        <w:pageBreakBefore w:val="0"/>
        <w:numPr>
          <w:ilvl w:val="0"/>
          <w:numId w:val="1"/>
        </w:numPr>
        <w:kinsoku/>
        <w:wordWrap/>
        <w:overflowPunct/>
        <w:topLinePunct w:val="0"/>
        <w:autoSpaceDE/>
        <w:autoSpaceDN/>
        <w:bidi w:val="0"/>
        <w:spacing w:line="360" w:lineRule="auto"/>
        <w:rPr>
          <w:rFonts w:hint="eastAsia" w:ascii="宋体" w:hAnsi="宋体" w:eastAsia="宋体" w:cs="宋体"/>
          <w:sz w:val="28"/>
          <w:szCs w:val="28"/>
        </w:rPr>
      </w:pPr>
      <w:r>
        <w:rPr>
          <w:rFonts w:hint="eastAsia" w:ascii="宋体" w:hAnsi="宋体" w:eastAsia="宋体" w:cs="宋体"/>
          <w:sz w:val="28"/>
          <w:szCs w:val="28"/>
        </w:rPr>
        <w:t>基本情况表</w:t>
      </w:r>
    </w:p>
    <w:p>
      <w:pPr>
        <w:pageBreakBefore w:val="0"/>
        <w:widowControl/>
        <w:kinsoku/>
        <w:wordWrap/>
        <w:overflowPunct/>
        <w:topLinePunct w:val="0"/>
        <w:autoSpaceDE/>
        <w:autoSpaceDN/>
        <w:bidi w:val="0"/>
        <w:spacing w:line="360" w:lineRule="auto"/>
        <w:ind w:firstLine="64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申报单位基本情况表</w:t>
      </w:r>
    </w:p>
    <w:tbl>
      <w:tblPr>
        <w:tblStyle w:val="8"/>
        <w:tblW w:w="9697" w:type="dxa"/>
        <w:jc w:val="center"/>
        <w:tblLayout w:type="autofit"/>
        <w:tblCellMar>
          <w:top w:w="0" w:type="dxa"/>
          <w:left w:w="0" w:type="dxa"/>
          <w:bottom w:w="0" w:type="dxa"/>
          <w:right w:w="0" w:type="dxa"/>
        </w:tblCellMar>
      </w:tblPr>
      <w:tblGrid>
        <w:gridCol w:w="2489"/>
        <w:gridCol w:w="1730"/>
        <w:gridCol w:w="1200"/>
        <w:gridCol w:w="206"/>
        <w:gridCol w:w="1473"/>
        <w:gridCol w:w="434"/>
        <w:gridCol w:w="565"/>
        <w:gridCol w:w="1600"/>
      </w:tblGrid>
      <w:tr>
        <w:tblPrEx>
          <w:tblCellMar>
            <w:top w:w="0" w:type="dxa"/>
            <w:left w:w="0" w:type="dxa"/>
            <w:bottom w:w="0" w:type="dxa"/>
            <w:right w:w="0" w:type="dxa"/>
          </w:tblCellMar>
        </w:tblPrEx>
        <w:trPr>
          <w:trHeight w:val="2110" w:hRule="atLeast"/>
          <w:jc w:val="center"/>
        </w:trPr>
        <w:tc>
          <w:tcPr>
            <w:tcW w:w="2489"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单位名称（盖章）</w:t>
            </w:r>
          </w:p>
        </w:tc>
        <w:tc>
          <w:tcPr>
            <w:tcW w:w="7208" w:type="dxa"/>
            <w:gridSpan w:val="7"/>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textAlignment w:val="baseline"/>
              <w:rPr>
                <w:rFonts w:hint="eastAsia" w:ascii="宋体" w:hAnsi="宋体" w:eastAsia="宋体" w:cs="宋体"/>
                <w:kern w:val="0"/>
                <w:sz w:val="28"/>
                <w:szCs w:val="28"/>
              </w:rPr>
            </w:pPr>
          </w:p>
        </w:tc>
      </w:tr>
      <w:tr>
        <w:tblPrEx>
          <w:tblCellMar>
            <w:top w:w="0" w:type="dxa"/>
            <w:left w:w="0" w:type="dxa"/>
            <w:bottom w:w="0" w:type="dxa"/>
            <w:right w:w="0" w:type="dxa"/>
          </w:tblCellMar>
        </w:tblPrEx>
        <w:trPr>
          <w:trHeight w:val="1438" w:hRule="atLeast"/>
          <w:jc w:val="center"/>
        </w:trPr>
        <w:tc>
          <w:tcPr>
            <w:tcW w:w="2489"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（营业）住所</w:t>
            </w:r>
          </w:p>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或营业场所</w:t>
            </w:r>
          </w:p>
        </w:tc>
        <w:tc>
          <w:tcPr>
            <w:tcW w:w="3136" w:type="dxa"/>
            <w:gridSpan w:val="3"/>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907"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法定代表人或负责人</w:t>
            </w:r>
          </w:p>
        </w:tc>
        <w:tc>
          <w:tcPr>
            <w:tcW w:w="2165"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0" w:type="dxa"/>
            <w:bottom w:w="0" w:type="dxa"/>
            <w:right w:w="0" w:type="dxa"/>
          </w:tblCellMar>
        </w:tblPrEx>
        <w:trPr>
          <w:trHeight w:val="1438" w:hRule="atLeast"/>
          <w:jc w:val="center"/>
        </w:trPr>
        <w:tc>
          <w:tcPr>
            <w:tcW w:w="2489"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注册号</w:t>
            </w:r>
          </w:p>
        </w:tc>
        <w:tc>
          <w:tcPr>
            <w:tcW w:w="3136" w:type="dxa"/>
            <w:gridSpan w:val="3"/>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907"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机构代码</w:t>
            </w:r>
          </w:p>
        </w:tc>
        <w:tc>
          <w:tcPr>
            <w:tcW w:w="2165"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0" w:type="dxa"/>
            <w:bottom w:w="0" w:type="dxa"/>
            <w:right w:w="0" w:type="dxa"/>
          </w:tblCellMar>
        </w:tblPrEx>
        <w:trPr>
          <w:trHeight w:val="1438" w:hRule="atLeast"/>
          <w:jc w:val="center"/>
        </w:trPr>
        <w:tc>
          <w:tcPr>
            <w:tcW w:w="2489"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联系地址</w:t>
            </w:r>
          </w:p>
        </w:tc>
        <w:tc>
          <w:tcPr>
            <w:tcW w:w="3136" w:type="dxa"/>
            <w:gridSpan w:val="3"/>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textAlignment w:val="baseline"/>
              <w:rPr>
                <w:rFonts w:hint="eastAsia" w:ascii="宋体" w:hAnsi="宋体" w:eastAsia="宋体" w:cs="宋体"/>
                <w:kern w:val="0"/>
                <w:sz w:val="28"/>
                <w:szCs w:val="28"/>
              </w:rPr>
            </w:pPr>
          </w:p>
        </w:tc>
        <w:tc>
          <w:tcPr>
            <w:tcW w:w="1907"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邮政编码</w:t>
            </w:r>
          </w:p>
        </w:tc>
        <w:tc>
          <w:tcPr>
            <w:tcW w:w="2165"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textAlignment w:val="baseline"/>
              <w:rPr>
                <w:rFonts w:hint="eastAsia" w:ascii="宋体" w:hAnsi="宋体" w:eastAsia="宋体" w:cs="宋体"/>
                <w:kern w:val="0"/>
                <w:sz w:val="28"/>
                <w:szCs w:val="28"/>
              </w:rPr>
            </w:pPr>
          </w:p>
        </w:tc>
      </w:tr>
      <w:tr>
        <w:tblPrEx>
          <w:tblCellMar>
            <w:top w:w="0" w:type="dxa"/>
            <w:left w:w="0" w:type="dxa"/>
            <w:bottom w:w="0" w:type="dxa"/>
            <w:right w:w="0" w:type="dxa"/>
          </w:tblCellMar>
        </w:tblPrEx>
        <w:trPr>
          <w:trHeight w:val="1553" w:hRule="atLeast"/>
          <w:jc w:val="center"/>
        </w:trPr>
        <w:tc>
          <w:tcPr>
            <w:tcW w:w="2489"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联系人</w:t>
            </w:r>
          </w:p>
        </w:tc>
        <w:tc>
          <w:tcPr>
            <w:tcW w:w="1730"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textAlignment w:val="baseline"/>
              <w:rPr>
                <w:rFonts w:hint="eastAsia" w:ascii="宋体" w:hAnsi="宋体" w:eastAsia="宋体" w:cs="宋体"/>
                <w:kern w:val="0"/>
                <w:sz w:val="28"/>
                <w:szCs w:val="28"/>
              </w:rPr>
            </w:pPr>
          </w:p>
        </w:tc>
        <w:tc>
          <w:tcPr>
            <w:tcW w:w="1200"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电话</w:t>
            </w:r>
          </w:p>
        </w:tc>
        <w:tc>
          <w:tcPr>
            <w:tcW w:w="1679"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999" w:type="dxa"/>
            <w:gridSpan w:val="2"/>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传真</w:t>
            </w:r>
          </w:p>
        </w:tc>
        <w:tc>
          <w:tcPr>
            <w:tcW w:w="1600" w:type="dxa"/>
            <w:tcBorders>
              <w:top w:val="single" w:color="auto" w:sz="8" w:space="0"/>
              <w:left w:val="single" w:color="auto" w:sz="8" w:space="0"/>
              <w:bottom w:val="single" w:color="auto" w:sz="8" w:space="0"/>
              <w:right w:val="single" w:color="auto" w:sz="8" w:space="0"/>
            </w:tcBorders>
            <w:vAlign w:val="center"/>
          </w:tcPr>
          <w:p>
            <w:pPr>
              <w:pageBreakBefore w:val="0"/>
              <w:widowControl/>
              <w:kinsoku/>
              <w:wordWrap/>
              <w:overflowPunct/>
              <w:topLinePunct w:val="0"/>
              <w:autoSpaceDE/>
              <w:autoSpaceDN/>
              <w:bidi w:val="0"/>
              <w:spacing w:line="360" w:lineRule="auto"/>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w:t>
            </w:r>
          </w:p>
        </w:tc>
      </w:tr>
    </w:tbl>
    <w:p>
      <w:pPr>
        <w:pageBreakBefore w:val="0"/>
        <w:widowControl/>
        <w:shd w:val="clear" w:color="auto" w:fill="FFFFFF"/>
        <w:kinsoku/>
        <w:wordWrap/>
        <w:overflowPunct/>
        <w:topLinePunct w:val="0"/>
        <w:autoSpaceDE/>
        <w:autoSpaceDN/>
        <w:bidi w:val="0"/>
        <w:spacing w:line="360" w:lineRule="auto"/>
        <w:ind w:firstLine="560" w:firstLineChars="200"/>
        <w:rPr>
          <w:rFonts w:hint="eastAsia" w:ascii="宋体" w:hAnsi="宋体" w:eastAsia="宋体" w:cs="宋体"/>
          <w:color w:val="000000"/>
          <w:kern w:val="0"/>
          <w:sz w:val="28"/>
          <w:szCs w:val="28"/>
        </w:rPr>
        <w:sectPr>
          <w:pgSz w:w="11906" w:h="16838"/>
          <w:pgMar w:top="1440" w:right="1503" w:bottom="1440" w:left="1503" w:header="851" w:footer="992" w:gutter="0"/>
          <w:pgNumType w:fmt="numberInDash"/>
          <w:cols w:space="425" w:num="1"/>
          <w:docGrid w:type="linesAndChars" w:linePitch="312" w:charSpace="0"/>
        </w:sectPr>
      </w:pPr>
    </w:p>
    <w:p>
      <w:pPr>
        <w:numPr>
          <w:ilvl w:val="0"/>
          <w:numId w:val="2"/>
        </w:numPr>
        <w:bidi w:val="0"/>
        <w:rPr>
          <w:rFonts w:hint="eastAsia"/>
          <w:b/>
          <w:bCs/>
          <w:sz w:val="28"/>
          <w:szCs w:val="28"/>
          <w:lang w:val="en-US" w:eastAsia="zh-CN"/>
        </w:rPr>
      </w:pPr>
      <w:r>
        <w:rPr>
          <w:rFonts w:hint="eastAsia"/>
          <w:b/>
          <w:bCs/>
          <w:sz w:val="28"/>
          <w:szCs w:val="28"/>
          <w:lang w:val="en-US" w:eastAsia="zh-CN"/>
        </w:rPr>
        <w:t>《企业法人营业执照》</w:t>
      </w:r>
    </w:p>
    <w:p>
      <w:pPr>
        <w:numPr>
          <w:ilvl w:val="0"/>
          <w:numId w:val="2"/>
        </w:numPr>
        <w:bidi w:val="0"/>
        <w:rPr>
          <w:rFonts w:hint="eastAsia"/>
          <w:b/>
          <w:bCs/>
          <w:sz w:val="28"/>
          <w:szCs w:val="28"/>
          <w:lang w:val="en-US" w:eastAsia="zh-CN"/>
        </w:rPr>
      </w:pPr>
      <w:r>
        <w:rPr>
          <w:rFonts w:hint="eastAsia"/>
          <w:b/>
          <w:bCs/>
          <w:sz w:val="28"/>
          <w:szCs w:val="28"/>
          <w:lang w:val="en-US" w:eastAsia="zh-CN"/>
        </w:rPr>
        <w:t>法定代表人授权书（格式自拟）</w:t>
      </w:r>
    </w:p>
    <w:p>
      <w:pPr>
        <w:numPr>
          <w:ilvl w:val="0"/>
          <w:numId w:val="2"/>
        </w:numPr>
        <w:bidi w:val="0"/>
        <w:rPr>
          <w:rFonts w:hint="eastAsia"/>
          <w:b/>
          <w:bCs/>
          <w:sz w:val="28"/>
          <w:szCs w:val="28"/>
          <w:lang w:val="en-US" w:eastAsia="zh-CN"/>
        </w:rPr>
      </w:pPr>
      <w:r>
        <w:rPr>
          <w:rFonts w:hint="eastAsia"/>
          <w:b/>
          <w:bCs/>
          <w:sz w:val="28"/>
          <w:szCs w:val="28"/>
          <w:lang w:val="en-US" w:eastAsia="zh-CN"/>
        </w:rPr>
        <w:t>技术服务厂家委托书（格式自拟，原厂商不需提供。）</w:t>
      </w:r>
    </w:p>
    <w:p>
      <w:pPr>
        <w:numPr>
          <w:ilvl w:val="0"/>
          <w:numId w:val="2"/>
        </w:numPr>
        <w:bidi w:val="0"/>
        <w:rPr>
          <w:rFonts w:hint="eastAsia"/>
          <w:b/>
          <w:bCs/>
          <w:sz w:val="28"/>
          <w:szCs w:val="28"/>
          <w:lang w:val="en-US" w:eastAsia="zh-CN"/>
        </w:rPr>
      </w:pPr>
      <w:r>
        <w:rPr>
          <w:rFonts w:hint="eastAsia"/>
          <w:b/>
          <w:bCs/>
          <w:sz w:val="28"/>
          <w:szCs w:val="28"/>
          <w:lang w:val="en-US" w:eastAsia="zh-CN"/>
        </w:rPr>
        <w:t>本项目技术服务人员资质（格式自拟，具备一年以上网络安全工作经验，具有CISP注册信息安全专业人员或CISP-PTE注册渗透工程师或CISSP信息系统安全专业认证或CISAW信息安全保障人员认证等证书。）</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8"/>
          <w:szCs w:val="28"/>
        </w:rPr>
      </w:pPr>
      <w:r>
        <w:rPr>
          <w:rFonts w:hint="eastAsia" w:ascii="宋体" w:hAnsi="宋体" w:cs="宋体"/>
          <w:b/>
          <w:bCs/>
          <w:sz w:val="28"/>
          <w:szCs w:val="28"/>
          <w:lang w:val="en-US" w:eastAsia="zh-CN"/>
        </w:rPr>
        <w:t xml:space="preserve">七、 </w:t>
      </w:r>
      <w:r>
        <w:rPr>
          <w:rFonts w:hint="eastAsia" w:ascii="宋体" w:hAnsi="宋体" w:eastAsia="宋体" w:cs="宋体"/>
          <w:b/>
          <w:bCs/>
          <w:color w:val="000000"/>
          <w:kern w:val="0"/>
          <w:sz w:val="28"/>
          <w:szCs w:val="28"/>
        </w:rPr>
        <w:t>报价要求</w:t>
      </w:r>
      <w:r>
        <w:rPr>
          <w:rFonts w:hint="eastAsia" w:ascii="宋体" w:hAnsi="宋体" w:eastAsia="宋体" w:cs="宋体"/>
          <w:b/>
          <w:bCs/>
          <w:color w:val="000000"/>
          <w:kern w:val="0"/>
          <w:sz w:val="28"/>
          <w:szCs w:val="28"/>
          <w:lang w:eastAsia="zh-CN"/>
        </w:rPr>
        <w:t>（</w:t>
      </w:r>
      <w:r>
        <w:rPr>
          <w:rFonts w:hint="eastAsia" w:ascii="宋体" w:hAnsi="宋体" w:eastAsia="宋体" w:cs="宋体"/>
          <w:b/>
          <w:bCs/>
          <w:color w:val="000000"/>
          <w:kern w:val="0"/>
          <w:sz w:val="28"/>
          <w:szCs w:val="28"/>
          <w:lang w:val="en-US" w:eastAsia="zh-CN"/>
        </w:rPr>
        <w:t>标价表格式自拟</w:t>
      </w:r>
      <w:r>
        <w:rPr>
          <w:rFonts w:hint="eastAsia" w:ascii="宋体" w:hAnsi="宋体" w:eastAsia="宋体" w:cs="宋体"/>
          <w:b/>
          <w:bCs/>
          <w:color w:val="000000"/>
          <w:kern w:val="0"/>
          <w:sz w:val="28"/>
          <w:szCs w:val="28"/>
          <w:lang w:eastAsia="zh-CN"/>
        </w:rPr>
        <w:t>）</w:t>
      </w:r>
      <w:r>
        <w:rPr>
          <w:rFonts w:hint="eastAsia" w:ascii="宋体" w:hAnsi="宋体" w:eastAsia="宋体" w:cs="宋体"/>
          <w:b/>
          <w:bCs/>
          <w:color w:val="000000"/>
          <w:kern w:val="0"/>
          <w:sz w:val="28"/>
          <w:szCs w:val="28"/>
        </w:rPr>
        <w:t>：</w:t>
      </w:r>
    </w:p>
    <w:p>
      <w:pPr>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kern w:val="44"/>
          <w:sz w:val="28"/>
          <w:szCs w:val="28"/>
          <w:lang w:val="en-US" w:eastAsia="zh-CN" w:bidi="ar-SA"/>
        </w:rPr>
      </w:pPr>
      <w:r>
        <w:rPr>
          <w:rFonts w:hint="eastAsia" w:ascii="宋体" w:hAnsi="宋体" w:eastAsia="宋体" w:cs="宋体"/>
          <w:sz w:val="28"/>
          <w:szCs w:val="28"/>
        </w:rPr>
        <w:t>根据综合考虑，报价设定参考价为攻防演练￥XX万元/家、渗透测试费用XX万元/个，各参选公司根据自身情况给出报价。</w:t>
      </w:r>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kern w:val="0"/>
          <w:sz w:val="28"/>
          <w:szCs w:val="28"/>
          <w:lang w:eastAsia="zh-CN"/>
        </w:rPr>
      </w:pPr>
      <w:r>
        <w:rPr>
          <w:rFonts w:hint="eastAsia" w:ascii="宋体" w:hAnsi="宋体" w:cs="宋体"/>
          <w:b/>
          <w:bCs/>
          <w:kern w:val="0"/>
          <w:sz w:val="28"/>
          <w:szCs w:val="28"/>
          <w:lang w:val="en-US" w:eastAsia="zh-CN"/>
        </w:rPr>
        <w:t>八</w:t>
      </w:r>
      <w:r>
        <w:rPr>
          <w:rFonts w:hint="eastAsia" w:ascii="宋体" w:hAnsi="宋体" w:eastAsia="宋体" w:cs="宋体"/>
          <w:b/>
          <w:bCs/>
          <w:kern w:val="0"/>
          <w:sz w:val="28"/>
          <w:szCs w:val="28"/>
        </w:rPr>
        <w:t>、</w:t>
      </w:r>
      <w:r>
        <w:rPr>
          <w:rFonts w:hint="eastAsia" w:ascii="宋体" w:hAnsi="宋体" w:eastAsia="宋体" w:cs="宋体"/>
          <w:b/>
          <w:bCs/>
          <w:kern w:val="0"/>
          <w:sz w:val="28"/>
          <w:szCs w:val="28"/>
          <w:lang w:val="en-US" w:eastAsia="zh-CN"/>
        </w:rPr>
        <w:t>承诺函</w:t>
      </w:r>
    </w:p>
    <w:p>
      <w:pPr>
        <w:pageBreakBefore w:val="0"/>
        <w:widowControl/>
        <w:kinsoku/>
        <w:wordWrap/>
        <w:overflowPunct/>
        <w:topLinePunct w:val="0"/>
        <w:autoSpaceDE/>
        <w:autoSpaceDN/>
        <w:bidi w:val="0"/>
        <w:adjustRightInd/>
        <w:snapToGrid/>
        <w:spacing w:line="360" w:lineRule="auto"/>
        <w:ind w:firstLine="645"/>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、具有独立承担民事责任的能力</w:t>
      </w:r>
      <w:r>
        <w:rPr>
          <w:rFonts w:hint="eastAsia" w:ascii="宋体" w:hAnsi="宋体" w:eastAsia="宋体" w:cs="宋体"/>
          <w:color w:val="000000"/>
          <w:kern w:val="0"/>
          <w:sz w:val="28"/>
          <w:szCs w:val="28"/>
          <w:lang w:eastAsia="zh-CN"/>
        </w:rPr>
        <w:t>；</w:t>
      </w:r>
    </w:p>
    <w:p>
      <w:pPr>
        <w:pageBreakBefore w:val="0"/>
        <w:widowControl/>
        <w:kinsoku/>
        <w:wordWrap/>
        <w:overflowPunct/>
        <w:topLinePunct w:val="0"/>
        <w:autoSpaceDE/>
        <w:autoSpaceDN/>
        <w:bidi w:val="0"/>
        <w:adjustRightInd/>
        <w:snapToGrid/>
        <w:spacing w:line="360" w:lineRule="auto"/>
        <w:ind w:firstLine="645"/>
        <w:textAlignment w:val="auto"/>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、具有良好的商业信誉和健全的财务会计制度；</w:t>
      </w:r>
    </w:p>
    <w:p>
      <w:pPr>
        <w:pageBreakBefore w:val="0"/>
        <w:widowControl/>
        <w:kinsoku/>
        <w:wordWrap/>
        <w:overflowPunct/>
        <w:topLinePunct w:val="0"/>
        <w:autoSpaceDE/>
        <w:autoSpaceDN/>
        <w:bidi w:val="0"/>
        <w:adjustRightInd/>
        <w:snapToGrid/>
        <w:spacing w:line="360" w:lineRule="auto"/>
        <w:ind w:firstLine="645"/>
        <w:textAlignment w:val="auto"/>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eastAsia="宋体" w:cs="宋体"/>
          <w:color w:val="000000"/>
          <w:kern w:val="0"/>
          <w:sz w:val="28"/>
          <w:szCs w:val="28"/>
        </w:rPr>
        <w:t>、具有信息安全服务资质认证证书；</w:t>
      </w:r>
      <w:r>
        <w:rPr>
          <w:rFonts w:hint="eastAsia" w:ascii="宋体" w:hAnsi="宋体" w:eastAsia="宋体" w:cs="宋体"/>
          <w:color w:val="000000"/>
          <w:kern w:val="0"/>
          <w:sz w:val="28"/>
          <w:szCs w:val="28"/>
        </w:rPr>
        <w:tab/>
      </w:r>
    </w:p>
    <w:p>
      <w:pPr>
        <w:pageBreakBefore w:val="0"/>
        <w:widowControl/>
        <w:kinsoku/>
        <w:wordWrap/>
        <w:overflowPunct/>
        <w:topLinePunct w:val="0"/>
        <w:autoSpaceDE/>
        <w:autoSpaceDN/>
        <w:bidi w:val="0"/>
        <w:adjustRightInd/>
        <w:snapToGrid/>
        <w:spacing w:line="360" w:lineRule="auto"/>
        <w:ind w:firstLine="645"/>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4</w:t>
      </w:r>
      <w:r>
        <w:rPr>
          <w:rFonts w:hint="eastAsia" w:ascii="宋体" w:hAnsi="宋体" w:eastAsia="宋体" w:cs="宋体"/>
          <w:color w:val="000000"/>
          <w:kern w:val="0"/>
          <w:sz w:val="28"/>
          <w:szCs w:val="28"/>
        </w:rPr>
        <w:t>、具有信息安全管理体系认证证书</w:t>
      </w:r>
      <w:r>
        <w:rPr>
          <w:rFonts w:hint="eastAsia" w:ascii="宋体" w:hAnsi="宋体" w:eastAsia="宋体" w:cs="宋体"/>
          <w:color w:val="000000"/>
          <w:kern w:val="0"/>
          <w:sz w:val="28"/>
          <w:szCs w:val="28"/>
          <w:lang w:eastAsia="zh-CN"/>
        </w:rPr>
        <w:t>；</w:t>
      </w:r>
    </w:p>
    <w:p>
      <w:pPr>
        <w:pageBreakBefore w:val="0"/>
        <w:widowControl/>
        <w:kinsoku/>
        <w:wordWrap/>
        <w:overflowPunct/>
        <w:topLinePunct w:val="0"/>
        <w:autoSpaceDE/>
        <w:autoSpaceDN/>
        <w:bidi w:val="0"/>
        <w:adjustRightInd/>
        <w:snapToGrid/>
        <w:spacing w:line="360" w:lineRule="auto"/>
        <w:ind w:firstLine="645"/>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5</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在四川省有常驻的技术服务团队</w:t>
      </w:r>
      <w:r>
        <w:rPr>
          <w:rFonts w:hint="eastAsia" w:ascii="宋体" w:hAnsi="宋体" w:eastAsia="宋体" w:cs="宋体"/>
          <w:color w:val="000000"/>
          <w:kern w:val="0"/>
          <w:sz w:val="28"/>
          <w:szCs w:val="28"/>
          <w:lang w:eastAsia="zh-CN"/>
        </w:rPr>
        <w:t>；</w:t>
      </w:r>
    </w:p>
    <w:p>
      <w:pPr>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、服务商将本企业通过“信用中国”网站（www.creditchina.gov.cn）查询结果网页打印并装订于响应文件中，供评审小组审查。被列入失信被执行人名单的服务商不得参加本项目的采购活动</w:t>
      </w:r>
      <w:r>
        <w:rPr>
          <w:rFonts w:hint="eastAsia" w:ascii="宋体" w:hAnsi="宋体" w:eastAsia="宋体" w:cs="宋体"/>
          <w:color w:val="000000"/>
          <w:kern w:val="0"/>
          <w:sz w:val="28"/>
          <w:szCs w:val="28"/>
          <w:lang w:eastAsia="zh-CN"/>
        </w:rPr>
        <w:t>；</w:t>
      </w: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7</w:t>
      </w:r>
      <w:r>
        <w:rPr>
          <w:rFonts w:hint="eastAsia" w:ascii="宋体" w:hAnsi="宋体" w:eastAsia="宋体" w:cs="宋体"/>
          <w:color w:val="000000"/>
          <w:kern w:val="0"/>
          <w:sz w:val="28"/>
          <w:szCs w:val="28"/>
          <w:lang w:val="en-US" w:eastAsia="zh-CN"/>
        </w:rPr>
        <w:t>、</w:t>
      </w:r>
      <w:r>
        <w:rPr>
          <w:rFonts w:hint="eastAsia" w:ascii="宋体" w:hAnsi="宋体" w:eastAsia="宋体" w:cs="宋体"/>
          <w:sz w:val="28"/>
          <w:szCs w:val="28"/>
        </w:rPr>
        <w:t>以上信息完全真实可靠，并对其真实性负责，如有虚假，愿承担相应的责任</w:t>
      </w:r>
      <w:r>
        <w:rPr>
          <w:rFonts w:hint="eastAsia" w:ascii="宋体" w:hAnsi="宋体" w:eastAsia="宋体" w:cs="宋体"/>
          <w:sz w:val="28"/>
          <w:szCs w:val="28"/>
          <w:lang w:eastAsia="zh-CN"/>
        </w:rPr>
        <w:t>；</w:t>
      </w: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8</w:t>
      </w:r>
      <w:r>
        <w:rPr>
          <w:rFonts w:hint="eastAsia" w:ascii="宋体" w:hAnsi="宋体" w:eastAsia="宋体" w:cs="宋体"/>
          <w:sz w:val="28"/>
          <w:szCs w:val="28"/>
          <w:lang w:val="en-US" w:eastAsia="zh-CN"/>
        </w:rPr>
        <w:t>、已全面了解医院本次项目需求与条件并且无异议；</w:t>
      </w:r>
    </w:p>
    <w:p>
      <w:pPr>
        <w:pageBreakBefore w:val="0"/>
        <w:widowControl/>
        <w:kinsoku/>
        <w:wordWrap/>
        <w:overflowPunct/>
        <w:topLinePunct w:val="0"/>
        <w:autoSpaceDE/>
        <w:autoSpaceDN/>
        <w:bidi w:val="0"/>
        <w:spacing w:line="360" w:lineRule="auto"/>
        <w:ind w:firstLine="560" w:firstLineChars="200"/>
        <w:rPr>
          <w:rFonts w:hint="eastAsia" w:ascii="宋体" w:hAnsi="宋体" w:eastAsia="宋体" w:cs="宋体"/>
          <w:sz w:val="28"/>
          <w:szCs w:val="28"/>
        </w:rPr>
      </w:pPr>
      <w:r>
        <w:rPr>
          <w:rFonts w:hint="eastAsia" w:ascii="宋体" w:hAnsi="宋体" w:cs="宋体"/>
          <w:sz w:val="28"/>
          <w:szCs w:val="28"/>
          <w:lang w:val="en-US" w:eastAsia="zh-CN"/>
        </w:rPr>
        <w:t>9</w:t>
      </w:r>
      <w:r>
        <w:rPr>
          <w:rFonts w:hint="eastAsia" w:ascii="宋体" w:hAnsi="宋体" w:eastAsia="宋体" w:cs="宋体"/>
          <w:sz w:val="28"/>
          <w:szCs w:val="28"/>
          <w:lang w:val="en-US" w:eastAsia="zh-CN"/>
        </w:rPr>
        <w:t>、因疫情等原因未能到现场参与询价，认可医院评审结果；</w:t>
      </w:r>
    </w:p>
    <w:p>
      <w:pPr>
        <w:pageBreakBefore w:val="0"/>
        <w:widowControl/>
        <w:kinsoku/>
        <w:wordWrap/>
        <w:overflowPunct/>
        <w:topLinePunct w:val="0"/>
        <w:autoSpaceDE/>
        <w:autoSpaceDN/>
        <w:bidi w:val="0"/>
        <w:spacing w:line="360" w:lineRule="auto"/>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九</w:t>
      </w:r>
      <w:r>
        <w:rPr>
          <w:rFonts w:hint="eastAsia" w:ascii="宋体" w:hAnsi="宋体" w:eastAsia="宋体" w:cs="宋体"/>
          <w:b/>
          <w:bCs/>
          <w:kern w:val="0"/>
          <w:sz w:val="28"/>
          <w:szCs w:val="28"/>
          <w:lang w:val="en-US" w:eastAsia="zh-CN"/>
        </w:rPr>
        <w:t>、技术服务内容</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243"/>
        <w:gridCol w:w="6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pct"/>
            <w:vMerge w:val="restart"/>
            <w:vAlign w:val="center"/>
          </w:tcPr>
          <w:p>
            <w:pPr>
              <w:pageBreakBefore w:val="0"/>
              <w:kinsoku/>
              <w:wordWrap/>
              <w:overflowPunct/>
              <w:topLinePunct w:val="0"/>
              <w:autoSpaceDE/>
              <w:autoSpaceDN/>
              <w:bidi w:val="0"/>
              <w:adjustRightInd w:val="0"/>
              <w:snapToGrid w:val="0"/>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风险评估及渗透测试</w:t>
            </w:r>
          </w:p>
        </w:tc>
        <w:tc>
          <w:tcPr>
            <w:tcW w:w="682" w:type="pct"/>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资产识别</w:t>
            </w:r>
          </w:p>
        </w:tc>
        <w:tc>
          <w:tcPr>
            <w:tcW w:w="3685" w:type="pct"/>
            <w:vAlign w:val="center"/>
          </w:tcPr>
          <w:p>
            <w:pPr>
              <w:pStyle w:val="19"/>
              <w:pageBreakBefore w:val="0"/>
              <w:widowControl/>
              <w:numPr>
                <w:ilvl w:val="0"/>
                <w:numId w:val="3"/>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依据相关国家标准或国际标准，对招标方的资产进行全面梳理和识别，识别内容包含但不限于资产类型、IP地址、责任人、用途、操作系统、数据库等。</w:t>
            </w:r>
          </w:p>
          <w:p>
            <w:pPr>
              <w:pStyle w:val="19"/>
              <w:pageBreakBefore w:val="0"/>
              <w:widowControl/>
              <w:numPr>
                <w:ilvl w:val="0"/>
                <w:numId w:val="3"/>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资产类别应按照相关规范分类，包含但不限于以下几大类： </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业务应用—业务系统，如OA系统、门户网站等；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网络结构—网络拓扑结构图；</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数据文档—设计方案、操作手册、业务数据等；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软硬件资产—操作系统、中间件、数据库、网络设备、安全设备、存储设备等；</w:t>
            </w:r>
          </w:p>
          <w:p>
            <w:pPr>
              <w:pStyle w:val="19"/>
              <w:pageBreakBefore w:val="0"/>
              <w:widowControl/>
              <w:numPr>
                <w:ilvl w:val="0"/>
                <w:numId w:val="3"/>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依据相关规范，投标方应根据资产识别结果，科学、合理的对资产进行重要性赋值，明确资产价值。</w:t>
            </w:r>
          </w:p>
          <w:p>
            <w:pPr>
              <w:pStyle w:val="19"/>
              <w:pageBreakBefore w:val="0"/>
              <w:widowControl/>
              <w:numPr>
                <w:ilvl w:val="0"/>
                <w:numId w:val="3"/>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投标方应针对资产识别情况及问题及时汇报。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pct"/>
            <w:vMerge w:val="continue"/>
            <w:vAlign w:val="center"/>
          </w:tcPr>
          <w:p>
            <w:pPr>
              <w:pageBreakBefore w:val="0"/>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p>
        </w:tc>
        <w:tc>
          <w:tcPr>
            <w:tcW w:w="682" w:type="pct"/>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脆弱性识别</w:t>
            </w:r>
          </w:p>
        </w:tc>
        <w:tc>
          <w:tcPr>
            <w:tcW w:w="3685" w:type="pct"/>
            <w:vAlign w:val="center"/>
          </w:tcPr>
          <w:p>
            <w:pPr>
              <w:pStyle w:val="19"/>
              <w:pageBreakBefore w:val="0"/>
              <w:widowControl/>
              <w:numPr>
                <w:ilvl w:val="0"/>
                <w:numId w:val="5"/>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依据相关国家标准或国际标准，通过专业的漏洞扫描工具或平台，针对互联网的网站、网络设备、业务应用系统、中间件、操作系统、网络安全设备等IT资产进行脆弱性扫描评估，漏洞扫描结果通过人工复核确认，出具整体系统漏洞扫描报告及修复建议。</w:t>
            </w:r>
          </w:p>
          <w:p>
            <w:pPr>
              <w:pStyle w:val="19"/>
              <w:pageBreakBefore w:val="0"/>
              <w:widowControl/>
              <w:numPr>
                <w:ilvl w:val="0"/>
                <w:numId w:val="5"/>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脆弱性分类应至少包括但不限于以下两类：</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技术性弱点—系统、程序、设备存在的漏洞或缺陷，如网络结构设计问题和代码漏洞；</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操作性弱点—软件和系统配置、操作中存在的缺陷，包括人员在日常工作中的不良习惯，审计和备份的缺乏；</w:t>
            </w:r>
          </w:p>
          <w:p>
            <w:pPr>
              <w:pStyle w:val="19"/>
              <w:pageBreakBefore w:val="0"/>
              <w:widowControl/>
              <w:numPr>
                <w:ilvl w:val="0"/>
                <w:numId w:val="5"/>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技术性弱点识别应按照以下要求实施： </w:t>
            </w:r>
          </w:p>
          <w:p>
            <w:pPr>
              <w:pageBreakBefore w:val="0"/>
              <w:widowControl/>
              <w:kinsoku/>
              <w:wordWrap/>
              <w:overflowPunct/>
              <w:topLinePunct w:val="0"/>
              <w:autoSpaceDE/>
              <w:autoSpaceDN/>
              <w:bidi w:val="0"/>
              <w:adjustRightInd w:val="0"/>
              <w:snapToGrid w:val="0"/>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技术性弱点识别流程：</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投标方应对技术性弱点识别的目标对象进行全面梳理和识别，识别内容包含但不限于资产类型、IP地址、责任人、用途、操作系统、数据库等。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提交技术性弱点识别工具的情况（包括但不限于：设备厂商、设备型号、漏洞库、销售许可证等）、技术性弱点识别工作方案（包括但不限于：目标对象、扫描时间、风险规避措施等）及技术性弱点识别申请，招标方授权后，方可进行。</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投标方应对技术性弱点识别结果进行人工验证，保证技术性弱点识别结果的真实性。</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投标方应提交针对性的解决方案，保证漏洞修复可落地。</w:t>
            </w:r>
          </w:p>
          <w:p>
            <w:pPr>
              <w:pageBreakBefore w:val="0"/>
              <w:widowControl/>
              <w:kinsoku/>
              <w:wordWrap/>
              <w:overflowPunct/>
              <w:topLinePunct w:val="0"/>
              <w:autoSpaceDE/>
              <w:autoSpaceDN/>
              <w:bidi w:val="0"/>
              <w:adjustRightInd w:val="0"/>
              <w:snapToGrid w:val="0"/>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技术性弱点识别工具支持对象应包含但不限于：</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网络设备：路由器、交换机、防火墙等；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操作系统：windows、linux、UNIX等；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数据库：Oracle、MS SQL、Mysql等；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中间件：Apache、Tomcat、weblogic等。</w:t>
            </w:r>
          </w:p>
          <w:p>
            <w:pPr>
              <w:pageBreakBefore w:val="0"/>
              <w:widowControl/>
              <w:kinsoku/>
              <w:wordWrap/>
              <w:overflowPunct/>
              <w:topLinePunct w:val="0"/>
              <w:autoSpaceDE/>
              <w:autoSpaceDN/>
              <w:bidi w:val="0"/>
              <w:adjustRightInd w:val="0"/>
              <w:snapToGrid w:val="0"/>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技术性弱点识别参数应包含但不限于：版本漏洞、开放端口、开放服务、空/弱口令账户、安全配置等。</w:t>
            </w:r>
          </w:p>
          <w:p>
            <w:pPr>
              <w:pStyle w:val="19"/>
              <w:pageBreakBefore w:val="0"/>
              <w:widowControl/>
              <w:numPr>
                <w:ilvl w:val="0"/>
                <w:numId w:val="5"/>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操作性弱点识别应按照以下要求实施：</w:t>
            </w:r>
          </w:p>
          <w:p>
            <w:pPr>
              <w:pageBreakBefore w:val="0"/>
              <w:widowControl/>
              <w:kinsoku/>
              <w:wordWrap/>
              <w:overflowPunct/>
              <w:topLinePunct w:val="0"/>
              <w:autoSpaceDE/>
              <w:autoSpaceDN/>
              <w:bidi w:val="0"/>
              <w:adjustRightInd w:val="0"/>
              <w:snapToGrid w:val="0"/>
              <w:spacing w:line="360" w:lineRule="auto"/>
              <w:ind w:firstLine="652" w:firstLineChars="233"/>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操作性弱点识别流程：</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投标方应对操作性弱点识别的资产进行全面梳理和识别，识别内容包含但不限于资产类型、IP地址、责任人、用途、操作系统、数据库等。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投标方应提交基线核查的标准，会同招标方各接口人进行沟通确认。</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依据相关标准或规范，投标方应结合招标方制定的基线核查标准、上级单位的基线核查标准、行业基线核查标准及行业最佳实践等，目标对象进行操作性弱点识别，目标对象包括但不限于：网络设备、操作系统、数据库及中间件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投标方应组织相关人员对结果进行确认后，分析提交科学、合理的整改建议。</w:t>
            </w:r>
          </w:p>
          <w:p>
            <w:pPr>
              <w:pageBreakBefore w:val="0"/>
              <w:widowControl/>
              <w:kinsoku/>
              <w:wordWrap/>
              <w:overflowPunct/>
              <w:topLinePunct w:val="0"/>
              <w:autoSpaceDE/>
              <w:autoSpaceDN/>
              <w:bidi w:val="0"/>
              <w:adjustRightInd w:val="0"/>
              <w:snapToGrid w:val="0"/>
              <w:spacing w:line="360" w:lineRule="auto"/>
              <w:ind w:left="3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操作性弱点识别应包含但不限于以下内容：</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网络设备： OS安全、帐号和口令管理、认证和授权策略、网络与服务、访问控制策略、通讯协议、路由协议、日志审核策略、加密管理、设备其他安全配置等；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操作系统：系统漏洞补丁管理、帐号和口令管理、认证、授权策略、网络与服务、进程和启动、文件系统权限、访问控制、通讯协议、日志审核功能、剩余信息保护、其他安全配置等；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数据库：漏洞补丁管理、帐号和口令管理、认证、授权策略、访问控制、通讯协议、日志审核功能、其他安全配置等；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中间件：漏洞补丁管理、帐号和口令管理、认证、授权策略、通讯协议、日志审核功能、其他安全配置等。</w:t>
            </w:r>
          </w:p>
          <w:p>
            <w:pPr>
              <w:pStyle w:val="19"/>
              <w:pageBreakBefore w:val="0"/>
              <w:widowControl/>
              <w:numPr>
                <w:ilvl w:val="0"/>
                <w:numId w:val="5"/>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投标方应将发现的脆弱性及时向招标方反馈，并在后续提出可落地的整改建议或方案。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pct"/>
            <w:vMerge w:val="continue"/>
            <w:vAlign w:val="center"/>
          </w:tcPr>
          <w:p>
            <w:pPr>
              <w:pageBreakBefore w:val="0"/>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p>
        </w:tc>
        <w:tc>
          <w:tcPr>
            <w:tcW w:w="682" w:type="pct"/>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威胁识别</w:t>
            </w:r>
          </w:p>
        </w:tc>
        <w:tc>
          <w:tcPr>
            <w:tcW w:w="3685" w:type="pct"/>
            <w:vAlign w:val="center"/>
          </w:tcPr>
          <w:p>
            <w:pPr>
              <w:pStyle w:val="19"/>
              <w:pageBreakBefore w:val="0"/>
              <w:widowControl/>
              <w:numPr>
                <w:ilvl w:val="0"/>
                <w:numId w:val="6"/>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依据相关国家标准或国际标准，对存在脆弱性的资产进行威胁的全面识别，及时发现潜在威胁的原因，避免或降低威胁发生的几率。</w:t>
            </w:r>
          </w:p>
          <w:p>
            <w:pPr>
              <w:pStyle w:val="19"/>
              <w:pageBreakBefore w:val="0"/>
              <w:widowControl/>
              <w:numPr>
                <w:ilvl w:val="0"/>
                <w:numId w:val="6"/>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威胁来源应至少包括但不限于以下四类：</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人员威胁——包括故意破坏和无意失误；</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系统威胁——系统、网络或服务的故障；</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环境威胁——电源故障、污染、液体泄漏、火灾等；</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自然威胁——洪水、地震、台风、滑坡、雷电等。</w:t>
            </w:r>
          </w:p>
          <w:p>
            <w:pPr>
              <w:pStyle w:val="19"/>
              <w:pageBreakBefore w:val="0"/>
              <w:widowControl/>
              <w:numPr>
                <w:ilvl w:val="0"/>
                <w:numId w:val="6"/>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威胁可以通过威胁主体、资源、动机、途径等多种属性来描述。造成威胁的因素可分为人为因素和环境因素。根据威胁的动机，人为因素又可分为恶意和非恶意两种。环境因素包括自然界不可抗的因素和其它物理因素。威胁作用形式可以是对信息系统直接或间接的攻击，在保密性、完整性和可用性等方面造成损害：也可能是偶发的、或蓄意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pct"/>
            <w:vMerge w:val="continue"/>
            <w:vAlign w:val="center"/>
          </w:tcPr>
          <w:p>
            <w:pPr>
              <w:pageBreakBefore w:val="0"/>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p>
        </w:tc>
        <w:tc>
          <w:tcPr>
            <w:tcW w:w="682" w:type="pct"/>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人工渗透测试</w:t>
            </w:r>
          </w:p>
        </w:tc>
        <w:tc>
          <w:tcPr>
            <w:tcW w:w="3685" w:type="pct"/>
            <w:vAlign w:val="center"/>
          </w:tcPr>
          <w:p>
            <w:pPr>
              <w:pStyle w:val="19"/>
              <w:pageBreakBefore w:val="0"/>
              <w:widowControl/>
              <w:numPr>
                <w:ilvl w:val="0"/>
                <w:numId w:val="7"/>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针对服务范围内的目标信息系统，进行专业人工渗透测试，内容包括：</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SQL注入检测：检测网站是否存在SQL注入漏洞；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XSS跨站脚本检测：检测网站是否存在XSS跨站脚本漏洞；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缓冲区溢出检测：检测网站服务器和服务器软件，是否存在缓冲区溢出漏洞；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上传漏洞检测：检测网站的上传功能是否存在上传漏洞；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源代码泄露检测：检测网络是否存在源代码泄露漏洞；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隐藏目录泄露检测：检测网站的某些隐藏目录是否存在泄露漏洞；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数据库泄露检测：检测网站是否在数据库泄露的漏洞；</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弱口令检测：检测网站的后台管理用户，以及前台用户，是否存在使用弱口令的情况；</w:t>
            </w:r>
          </w:p>
          <w:p>
            <w:pPr>
              <w:pStyle w:val="19"/>
              <w:pageBreakBefore w:val="0"/>
              <w:widowControl/>
              <w:kinsoku/>
              <w:wordWrap/>
              <w:overflowPunct/>
              <w:topLinePunct w:val="0"/>
              <w:autoSpaceDE/>
              <w:autoSpaceDN/>
              <w:bidi w:val="0"/>
              <w:adjustRightInd w:val="0"/>
              <w:snapToGrid w:val="0"/>
              <w:spacing w:line="360" w:lineRule="auto"/>
              <w:ind w:left="360" w:firstLine="0"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管理地址泄露检测：检测网站是否存在管理地址泄露功能。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33" w:type="pct"/>
            <w:vMerge w:val="continue"/>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p>
        </w:tc>
        <w:tc>
          <w:tcPr>
            <w:tcW w:w="682" w:type="pct"/>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风险分析</w:t>
            </w:r>
          </w:p>
        </w:tc>
        <w:tc>
          <w:tcPr>
            <w:tcW w:w="3685" w:type="pct"/>
            <w:vAlign w:val="center"/>
          </w:tcPr>
          <w:p>
            <w:pPr>
              <w:pStyle w:val="19"/>
              <w:pageBreakBefore w:val="0"/>
              <w:widowControl/>
              <w:numPr>
                <w:ilvl w:val="0"/>
                <w:numId w:val="8"/>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依据相关国家标准或国际标准，对招标方已部署的安全设备、已制定管理体系及其他控制措施进行识别。</w:t>
            </w:r>
          </w:p>
          <w:p>
            <w:pPr>
              <w:pStyle w:val="19"/>
              <w:pageBreakBefore w:val="0"/>
              <w:widowControl/>
              <w:numPr>
                <w:ilvl w:val="0"/>
                <w:numId w:val="8"/>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根据识别结果的现状，提出建设性意见，避免重复采购相关设备或服务。</w:t>
            </w:r>
          </w:p>
          <w:p>
            <w:pPr>
              <w:pStyle w:val="19"/>
              <w:pageBreakBefore w:val="0"/>
              <w:widowControl/>
              <w:numPr>
                <w:ilvl w:val="0"/>
                <w:numId w:val="8"/>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投标方应组织专家团队，对存在和潜在的风险进行全面分析，保证风险分析的科学性、合理性及风险处置的可操作性。</w:t>
            </w:r>
          </w:p>
          <w:p>
            <w:pPr>
              <w:pStyle w:val="19"/>
              <w:pageBreakBefore w:val="0"/>
              <w:widowControl/>
              <w:numPr>
                <w:ilvl w:val="0"/>
                <w:numId w:val="8"/>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投标方应在风险分析完成后，组织召开相关会议，将风险评估实施过程全生命周期发现的情况或问题统一反馈，并提出可落地的建议或方案。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33" w:type="pct"/>
            <w:vMerge w:val="continue"/>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p>
        </w:tc>
        <w:tc>
          <w:tcPr>
            <w:tcW w:w="682" w:type="pct"/>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服务交付文档</w:t>
            </w:r>
          </w:p>
        </w:tc>
        <w:tc>
          <w:tcPr>
            <w:tcW w:w="3685" w:type="pct"/>
            <w:vAlign w:val="center"/>
          </w:tcPr>
          <w:p>
            <w:pPr>
              <w:pageBreakBefore w:val="0"/>
              <w:widowControl/>
              <w:kinsoku/>
              <w:wordWrap/>
              <w:overflowPunct/>
              <w:topLinePunct w:val="0"/>
              <w:autoSpaceDE/>
              <w:autoSpaceDN/>
              <w:bidi w:val="0"/>
              <w:adjustRightInd w:val="0"/>
              <w:snapToGrid w:val="0"/>
              <w:spacing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《资产评估报告》</w:t>
            </w:r>
          </w:p>
          <w:p>
            <w:pPr>
              <w:pageBreakBefore w:val="0"/>
              <w:widowControl/>
              <w:kinsoku/>
              <w:wordWrap/>
              <w:overflowPunct/>
              <w:topLinePunct w:val="0"/>
              <w:autoSpaceDE/>
              <w:autoSpaceDN/>
              <w:bidi w:val="0"/>
              <w:adjustRightInd w:val="0"/>
              <w:snapToGrid w:val="0"/>
              <w:spacing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《渗透测试报告》</w:t>
            </w:r>
          </w:p>
        </w:tc>
      </w:tr>
    </w:tbl>
    <w:p>
      <w:pPr>
        <w:pageBreakBefore w:val="0"/>
        <w:widowControl/>
        <w:kinsoku/>
        <w:wordWrap/>
        <w:overflowPunct/>
        <w:topLinePunct w:val="0"/>
        <w:autoSpaceDE/>
        <w:autoSpaceDN/>
        <w:bidi w:val="0"/>
        <w:spacing w:line="360" w:lineRule="auto"/>
        <w:rPr>
          <w:rFonts w:hint="eastAsia" w:ascii="宋体" w:hAnsi="宋体" w:eastAsia="宋体" w:cs="宋体"/>
          <w:color w:val="000000"/>
          <w:kern w:val="0"/>
          <w:sz w:val="28"/>
          <w:szCs w:val="28"/>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512"/>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32" w:type="pct"/>
            <w:vMerge w:val="restart"/>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w:t>
            </w:r>
          </w:p>
        </w:tc>
        <w:tc>
          <w:tcPr>
            <w:tcW w:w="829" w:type="pct"/>
            <w:shd w:val="clear" w:color="auto" w:fill="auto"/>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服务内容</w:t>
            </w:r>
          </w:p>
        </w:tc>
        <w:tc>
          <w:tcPr>
            <w:tcW w:w="3537" w:type="pct"/>
            <w:shd w:val="clear" w:color="auto" w:fill="auto"/>
            <w:vAlign w:val="center"/>
          </w:tcPr>
          <w:p>
            <w:pPr>
              <w:pStyle w:val="19"/>
              <w:pageBreakBefore w:val="0"/>
              <w:widowControl/>
              <w:numPr>
                <w:ilvl w:val="0"/>
                <w:numId w:val="9"/>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攻防演练应按照以下要求实施：</w:t>
            </w:r>
          </w:p>
          <w:p>
            <w:pPr>
              <w:pStyle w:val="19"/>
              <w:pageBreakBefore w:val="0"/>
              <w:widowControl/>
              <w:numPr>
                <w:ilvl w:val="0"/>
                <w:numId w:val="10"/>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投标方应确定目标对象后提供攻防演练服务方案和服务申请，内容必须包括但不限于：</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攻防演练方法和流程；</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攻防演练工具；</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攻防演练面临的风险和规避措施；</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攻防演练时间和地点；</w:t>
            </w:r>
          </w:p>
          <w:p>
            <w:pPr>
              <w:pStyle w:val="19"/>
              <w:pageBreakBefore w:val="0"/>
              <w:widowControl/>
              <w:numPr>
                <w:ilvl w:val="0"/>
                <w:numId w:val="4"/>
              </w:numPr>
              <w:kinsoku/>
              <w:wordWrap/>
              <w:overflowPunct/>
              <w:topLinePunct w:val="0"/>
              <w:autoSpaceDE/>
              <w:autoSpaceDN/>
              <w:bidi w:val="0"/>
              <w:adjustRightInd w:val="0"/>
              <w:snapToGrid w:val="0"/>
              <w:spacing w:line="360" w:lineRule="auto"/>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攻防演练人员（资质、经验等其他证明）。</w:t>
            </w:r>
          </w:p>
          <w:p>
            <w:pPr>
              <w:pStyle w:val="19"/>
              <w:pageBreakBefore w:val="0"/>
              <w:widowControl/>
              <w:numPr>
                <w:ilvl w:val="0"/>
                <w:numId w:val="9"/>
              </w:numPr>
              <w:kinsoku/>
              <w:wordWrap/>
              <w:overflowPunct/>
              <w:topLinePunct w:val="0"/>
              <w:autoSpaceDE/>
              <w:autoSpaceDN/>
              <w:bidi w:val="0"/>
              <w:adjustRightInd w:val="0"/>
              <w:snapToGrid w:val="0"/>
              <w:spacing w:line="360" w:lineRule="auto"/>
              <w:ind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安全意识培训</w:t>
            </w:r>
          </w:p>
          <w:p>
            <w:pPr>
              <w:pStyle w:val="19"/>
              <w:pageBreakBefore w:val="0"/>
              <w:widowControl/>
              <w:kinsoku/>
              <w:wordWrap/>
              <w:overflowPunct/>
              <w:topLinePunct w:val="0"/>
              <w:autoSpaceDE/>
              <w:autoSpaceDN/>
              <w:bidi w:val="0"/>
              <w:adjustRightInd w:val="0"/>
              <w:snapToGrid w:val="0"/>
              <w:spacing w:line="360" w:lineRule="auto"/>
              <w:ind w:left="360" w:firstLine="44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安全意识培训为针对的是最一般性的工作所需，目的是提高整个组织普遍的安全意识和人员安全防护能力，使信息口人员充分了解既定的安全策略。培训中强调分析典型案例、记取经验教训、培养安全习惯、提升整体的安全认知水平。供应商在攻防演练结束后，针对各医院在演练中暴露出的网络信息安全问题，对相关医院进行统一的安全培训。</w:t>
            </w:r>
          </w:p>
          <w:p>
            <w:pPr>
              <w:pageBreakBefore w:val="0"/>
              <w:widowControl/>
              <w:kinsoku/>
              <w:wordWrap/>
              <w:overflowPunct/>
              <w:topLinePunct w:val="0"/>
              <w:autoSpaceDE/>
              <w:autoSpaceDN/>
              <w:bidi w:val="0"/>
              <w:adjustRightInd w:val="0"/>
              <w:snapToGrid w:val="0"/>
              <w:spacing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通过网络攻防演练，检验各单位网络安全应急预案制定和实施情况，进一步促进各单位完善自身应急预案。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32" w:type="pct"/>
            <w:vMerge w:val="continue"/>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000000"/>
                <w:kern w:val="0"/>
                <w:sz w:val="28"/>
                <w:szCs w:val="28"/>
              </w:rPr>
            </w:pPr>
          </w:p>
        </w:tc>
        <w:tc>
          <w:tcPr>
            <w:tcW w:w="829" w:type="pct"/>
            <w:shd w:val="clear" w:color="auto" w:fill="auto"/>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服务交付物</w:t>
            </w:r>
          </w:p>
        </w:tc>
        <w:tc>
          <w:tcPr>
            <w:tcW w:w="3537" w:type="pct"/>
            <w:shd w:val="clear" w:color="auto" w:fill="auto"/>
            <w:vAlign w:val="center"/>
          </w:tcPr>
          <w:p>
            <w:pPr>
              <w:pageBreakBefore w:val="0"/>
              <w:widowControl/>
              <w:kinsoku/>
              <w:wordWrap/>
              <w:overflowPunct/>
              <w:topLinePunct w:val="0"/>
              <w:autoSpaceDE/>
              <w:autoSpaceDN/>
              <w:bidi w:val="0"/>
              <w:adjustRightInd w:val="0"/>
              <w:snapToGrid w:val="0"/>
              <w:spacing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《攻防演练报告》</w:t>
            </w:r>
          </w:p>
        </w:tc>
      </w:tr>
    </w:tbl>
    <w:p>
      <w:pPr>
        <w:pStyle w:val="7"/>
        <w:spacing w:beforeAutospacing="0" w:afterAutospacing="0" w:line="360" w:lineRule="auto"/>
        <w:ind w:firstLine="480" w:firstLineChars="200"/>
        <w:jc w:val="both"/>
        <w:rPr>
          <w:rFonts w:hint="eastAsia" w:eastAsia="宋体" w:cs="宋体"/>
          <w:b/>
          <w:bCs/>
          <w:color w:val="000000"/>
          <w:sz w:val="24"/>
          <w:szCs w:val="24"/>
        </w:rPr>
      </w:pPr>
      <w:r>
        <w:rPr>
          <w:rFonts w:hint="eastAsia" w:cs="宋体"/>
          <w:b/>
          <w:bCs/>
          <w:color w:val="000000"/>
          <w:sz w:val="24"/>
          <w:szCs w:val="24"/>
          <w:lang w:val="en-US" w:eastAsia="zh-CN"/>
        </w:rPr>
        <w:t>十</w:t>
      </w:r>
      <w:r>
        <w:rPr>
          <w:rFonts w:hint="eastAsia" w:eastAsia="宋体" w:cs="宋体"/>
          <w:b/>
          <w:bCs/>
          <w:color w:val="000000"/>
          <w:sz w:val="24"/>
          <w:szCs w:val="24"/>
        </w:rPr>
        <w:t>、项目相关商务条款</w:t>
      </w:r>
    </w:p>
    <w:p>
      <w:pPr>
        <w:pStyle w:val="7"/>
        <w:spacing w:beforeAutospacing="0" w:afterAutospacing="0" w:line="360" w:lineRule="auto"/>
        <w:ind w:firstLine="480" w:firstLineChars="200"/>
        <w:jc w:val="both"/>
        <w:rPr>
          <w:rFonts w:hint="eastAsia" w:eastAsia="宋体" w:cs="宋体"/>
          <w:b/>
          <w:bCs/>
          <w:color w:val="000000"/>
          <w:sz w:val="24"/>
          <w:szCs w:val="24"/>
        </w:rPr>
      </w:pPr>
      <w:bookmarkStart w:id="0" w:name="_Hlk109990670"/>
      <w:r>
        <w:rPr>
          <w:rFonts w:hint="eastAsia" w:eastAsia="宋体" w:cs="宋体"/>
          <w:b/>
          <w:bCs/>
          <w:color w:val="000000"/>
          <w:sz w:val="24"/>
          <w:szCs w:val="24"/>
        </w:rPr>
        <w:t>1、服务期限</w:t>
      </w:r>
    </w:p>
    <w:p>
      <w:pPr>
        <w:shd w:val="clear" w:color="auto" w:fill="FFFFFF"/>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服务期：</w:t>
      </w:r>
      <w:r>
        <w:rPr>
          <w:rFonts w:hint="eastAsia" w:ascii="宋体" w:hAnsi="宋体" w:cs="宋体"/>
          <w:color w:val="000000"/>
          <w:sz w:val="24"/>
          <w:lang w:val="en-US" w:eastAsia="zh-CN"/>
        </w:rPr>
        <w:t>2022年8月</w:t>
      </w:r>
      <w:r>
        <w:rPr>
          <w:rFonts w:hint="eastAsia" w:ascii="宋体" w:hAnsi="宋体" w:eastAsia="宋体" w:cs="宋体"/>
          <w:color w:val="000000"/>
          <w:sz w:val="24"/>
        </w:rPr>
        <w:t>。</w:t>
      </w:r>
    </w:p>
    <w:p>
      <w:pPr>
        <w:numPr>
          <w:ilvl w:val="0"/>
          <w:numId w:val="11"/>
        </w:numPr>
        <w:spacing w:line="360" w:lineRule="auto"/>
        <w:ind w:firstLine="480" w:firstLineChars="200"/>
        <w:rPr>
          <w:rFonts w:hint="eastAsia" w:ascii="宋体" w:hAnsi="宋体" w:eastAsia="宋体" w:cs="宋体"/>
          <w:color w:val="000000"/>
          <w:sz w:val="24"/>
        </w:rPr>
      </w:pPr>
      <w:r>
        <w:rPr>
          <w:rFonts w:hint="eastAsia" w:ascii="宋体" w:hAnsi="宋体" w:eastAsia="宋体" w:cs="宋体"/>
          <w:b/>
          <w:bCs/>
          <w:color w:val="000000"/>
          <w:sz w:val="24"/>
        </w:rPr>
        <w:t>服务地点</w:t>
      </w:r>
      <w:r>
        <w:rPr>
          <w:rFonts w:hint="eastAsia" w:ascii="宋体" w:hAnsi="宋体" w:eastAsia="宋体" w:cs="宋体"/>
          <w:color w:val="000000"/>
          <w:sz w:val="24"/>
        </w:rPr>
        <w:t>：剑阁县人民医院。</w:t>
      </w:r>
    </w:p>
    <w:p>
      <w:pPr>
        <w:shd w:val="clear" w:color="auto" w:fill="FFFFFF"/>
        <w:spacing w:line="360" w:lineRule="auto"/>
        <w:ind w:firstLine="480" w:firstLineChars="200"/>
        <w:rPr>
          <w:rFonts w:hint="eastAsia" w:ascii="宋体" w:hAnsi="宋体" w:eastAsia="宋体" w:cs="宋体"/>
          <w:b/>
          <w:bCs/>
          <w:color w:val="000000"/>
          <w:sz w:val="24"/>
        </w:rPr>
      </w:pPr>
      <w:r>
        <w:rPr>
          <w:rFonts w:hint="eastAsia" w:ascii="宋体" w:hAnsi="宋体" w:cs="宋体"/>
          <w:b/>
          <w:bCs/>
          <w:color w:val="000000"/>
          <w:sz w:val="24"/>
          <w:lang w:val="en-US" w:eastAsia="zh-CN"/>
        </w:rPr>
        <w:t>3</w:t>
      </w:r>
      <w:r>
        <w:rPr>
          <w:rFonts w:hint="eastAsia" w:ascii="宋体" w:hAnsi="宋体" w:eastAsia="宋体" w:cs="宋体"/>
          <w:b/>
          <w:bCs/>
          <w:color w:val="000000"/>
          <w:sz w:val="24"/>
        </w:rPr>
        <w:t>、付款方式</w:t>
      </w:r>
    </w:p>
    <w:p>
      <w:pPr>
        <w:spacing w:line="42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攻防演练测评报告交付并验收合格</w:t>
      </w:r>
      <w:r>
        <w:rPr>
          <w:rFonts w:hint="eastAsia" w:ascii="宋体" w:hAnsi="宋体" w:eastAsia="宋体" w:cs="宋体"/>
          <w:color w:val="000000"/>
          <w:sz w:val="24"/>
        </w:rPr>
        <w:t>，三个月</w:t>
      </w:r>
      <w:r>
        <w:rPr>
          <w:rFonts w:hint="eastAsia" w:ascii="宋体" w:hAnsi="宋体" w:cs="宋体"/>
          <w:color w:val="000000"/>
          <w:sz w:val="24"/>
          <w:lang w:val="en-US" w:eastAsia="zh-CN"/>
        </w:rPr>
        <w:t>内</w:t>
      </w:r>
      <w:r>
        <w:rPr>
          <w:rFonts w:hint="eastAsia" w:ascii="宋体" w:hAnsi="宋体" w:eastAsia="宋体" w:cs="宋体"/>
          <w:color w:val="000000"/>
          <w:sz w:val="24"/>
        </w:rPr>
        <w:t>，采购人凭供应商提供的全额有效发票一次性全额付款。</w:t>
      </w:r>
    </w:p>
    <w:p>
      <w:pPr>
        <w:spacing w:line="420" w:lineRule="exact"/>
        <w:ind w:firstLine="480" w:firstLineChars="200"/>
        <w:rPr>
          <w:rFonts w:hint="eastAsia" w:ascii="宋体" w:hAnsi="宋体" w:eastAsia="宋体" w:cs="宋体"/>
          <w:b/>
          <w:bCs/>
          <w:color w:val="000000"/>
          <w:sz w:val="24"/>
        </w:rPr>
      </w:pPr>
      <w:r>
        <w:rPr>
          <w:rFonts w:hint="eastAsia" w:ascii="宋体" w:hAnsi="宋体" w:eastAsia="宋体" w:cs="宋体"/>
          <w:b/>
          <w:bCs/>
          <w:color w:val="000000"/>
          <w:sz w:val="24"/>
        </w:rPr>
        <w:t>5、验收</w:t>
      </w:r>
    </w:p>
    <w:p>
      <w:pPr>
        <w:shd w:val="clear" w:color="auto" w:fill="FFFFFF"/>
        <w:spacing w:line="360" w:lineRule="auto"/>
        <w:ind w:firstLine="480" w:firstLineChars="200"/>
        <w:rPr>
          <w:rFonts w:hint="eastAsia" w:ascii="宋体" w:hAnsi="宋体" w:eastAsia="宋体" w:cs="宋体"/>
          <w:b/>
          <w:bCs/>
          <w:color w:val="000000"/>
          <w:sz w:val="44"/>
          <w:szCs w:val="44"/>
        </w:rPr>
      </w:pPr>
      <w:r>
        <w:rPr>
          <w:rFonts w:hint="eastAsia" w:ascii="宋体" w:hAnsi="宋体" w:eastAsia="宋体" w:cs="宋体"/>
          <w:color w:val="000000"/>
          <w:sz w:val="24"/>
        </w:rPr>
        <w:t xml:space="preserve">相关职能科室负责组织相关人员进行验收，出具院内验收单。 </w:t>
      </w:r>
      <w:bookmarkEnd w:id="0"/>
      <w:r>
        <w:rPr>
          <w:rFonts w:hint="eastAsia" w:ascii="宋体" w:hAnsi="宋体" w:eastAsia="宋体" w:cs="宋体"/>
          <w:color w:val="000000"/>
          <w:sz w:val="24"/>
        </w:rPr>
        <w:t xml:space="preserve"> </w:t>
      </w:r>
    </w:p>
    <w:p>
      <w:pPr>
        <w:tabs>
          <w:tab w:val="left" w:pos="7665"/>
        </w:tabs>
        <w:spacing w:line="400" w:lineRule="exact"/>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p>
    <w:p>
      <w:pPr>
        <w:tabs>
          <w:tab w:val="left" w:pos="7665"/>
        </w:tabs>
        <w:spacing w:line="400" w:lineRule="exact"/>
        <w:ind w:firstLine="3200" w:firstLineChars="10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w:t>
      </w:r>
      <w:r>
        <w:rPr>
          <w:rFonts w:hint="eastAsia" w:ascii="宋体" w:hAnsi="宋体" w:cs="宋体"/>
          <w:b/>
          <w:bCs/>
          <w:color w:val="000000"/>
          <w:sz w:val="32"/>
          <w:szCs w:val="32"/>
          <w:lang w:val="en-US" w:eastAsia="zh-CN"/>
        </w:rPr>
        <w:t>三</w:t>
      </w:r>
      <w:r>
        <w:rPr>
          <w:rFonts w:hint="eastAsia" w:ascii="宋体" w:hAnsi="宋体" w:eastAsia="宋体" w:cs="宋体"/>
          <w:b/>
          <w:bCs/>
          <w:color w:val="000000"/>
          <w:sz w:val="32"/>
          <w:szCs w:val="32"/>
        </w:rPr>
        <w:t>章  评审办法</w:t>
      </w:r>
    </w:p>
    <w:p>
      <w:pPr>
        <w:spacing w:line="420" w:lineRule="exact"/>
        <w:jc w:val="center"/>
        <w:rPr>
          <w:rFonts w:hint="eastAsia" w:ascii="宋体" w:hAnsi="宋体" w:eastAsia="宋体" w:cs="宋体"/>
          <w:b/>
          <w:color w:val="000000"/>
          <w:sz w:val="32"/>
          <w:szCs w:val="32"/>
        </w:rPr>
      </w:pPr>
    </w:p>
    <w:p>
      <w:pPr>
        <w:spacing w:line="420" w:lineRule="exact"/>
        <w:ind w:firstLine="480" w:firstLineChars="200"/>
        <w:rPr>
          <w:rFonts w:hint="eastAsia" w:ascii="宋体" w:hAnsi="宋体" w:eastAsia="宋体" w:cs="宋体"/>
          <w:b/>
          <w:color w:val="000000"/>
          <w:sz w:val="24"/>
        </w:rPr>
      </w:pPr>
      <w:r>
        <w:rPr>
          <w:rFonts w:hint="eastAsia" w:ascii="宋体" w:hAnsi="宋体" w:eastAsia="宋体" w:cs="宋体"/>
          <w:b/>
          <w:color w:val="000000"/>
          <w:sz w:val="24"/>
        </w:rPr>
        <w:t>一、资格审查</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1、供应商递交响应文件截止时间结束后，采购人依据相关管理规定成立并组织</w:t>
      </w:r>
      <w:r>
        <w:rPr>
          <w:rFonts w:hint="eastAsia" w:ascii="宋体" w:hAnsi="宋体" w:cs="宋体"/>
          <w:color w:val="000000"/>
          <w:sz w:val="24"/>
          <w:lang w:val="en-US" w:eastAsia="zh-CN"/>
        </w:rPr>
        <w:t>询价</w:t>
      </w:r>
      <w:r>
        <w:rPr>
          <w:rFonts w:hint="eastAsia" w:ascii="宋体" w:hAnsi="宋体" w:eastAsia="宋体" w:cs="宋体"/>
          <w:color w:val="000000"/>
          <w:sz w:val="24"/>
        </w:rPr>
        <w:t>小组对递交响应文件的供应商进行资格审查，确定邀请参加谈判的供应商名单。</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2、通过资格审查的供应商不足三家的，本次</w:t>
      </w:r>
      <w:r>
        <w:rPr>
          <w:rFonts w:hint="eastAsia" w:ascii="宋体" w:hAnsi="宋体" w:cs="宋体"/>
          <w:color w:val="000000"/>
          <w:sz w:val="24"/>
          <w:lang w:val="en-US" w:eastAsia="zh-CN"/>
        </w:rPr>
        <w:t>询价</w:t>
      </w:r>
      <w:r>
        <w:rPr>
          <w:rFonts w:hint="eastAsia" w:ascii="宋体" w:hAnsi="宋体" w:eastAsia="宋体" w:cs="宋体"/>
          <w:color w:val="000000"/>
          <w:sz w:val="24"/>
        </w:rPr>
        <w:t>采购活动终止。</w:t>
      </w:r>
    </w:p>
    <w:p>
      <w:pPr>
        <w:spacing w:line="420" w:lineRule="exact"/>
        <w:ind w:firstLine="480" w:firstLineChars="200"/>
        <w:rPr>
          <w:rFonts w:hint="eastAsia" w:ascii="宋体" w:hAnsi="宋体" w:eastAsia="宋体" w:cs="宋体"/>
          <w:b/>
          <w:color w:val="000000"/>
          <w:sz w:val="24"/>
          <w:lang w:eastAsia="zh-CN"/>
        </w:rPr>
      </w:pPr>
      <w:r>
        <w:rPr>
          <w:rFonts w:hint="eastAsia" w:ascii="宋体" w:hAnsi="宋体" w:eastAsia="宋体" w:cs="宋体"/>
          <w:b/>
          <w:color w:val="000000"/>
          <w:sz w:val="24"/>
        </w:rPr>
        <w:t xml:space="preserve">二、 </w:t>
      </w:r>
      <w:r>
        <w:rPr>
          <w:rFonts w:hint="eastAsia" w:ascii="宋体" w:hAnsi="宋体" w:cs="宋体"/>
          <w:b/>
          <w:color w:val="000000"/>
          <w:sz w:val="24"/>
          <w:lang w:val="en-US" w:eastAsia="zh-CN"/>
        </w:rPr>
        <w:t>询价</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1、本项目由于疫情原因</w:t>
      </w:r>
      <w:r>
        <w:rPr>
          <w:rFonts w:hint="eastAsia" w:ascii="宋体" w:hAnsi="宋体" w:eastAsia="宋体" w:cs="宋体"/>
          <w:b/>
          <w:bCs/>
          <w:color w:val="000000"/>
          <w:sz w:val="28"/>
          <w:szCs w:val="28"/>
        </w:rPr>
        <w:t>本次潜在供应商可不来现场，由医院组织评审小组进行评审</w:t>
      </w:r>
      <w:r>
        <w:rPr>
          <w:rFonts w:hint="eastAsia" w:ascii="宋体" w:hAnsi="宋体" w:eastAsia="宋体" w:cs="宋体"/>
          <w:color w:val="000000"/>
          <w:sz w:val="24"/>
        </w:rPr>
        <w:t>。</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三、确定成交供应商</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1、本项目由</w:t>
      </w:r>
      <w:r>
        <w:rPr>
          <w:rFonts w:hint="eastAsia" w:ascii="宋体" w:hAnsi="宋体" w:cs="宋体"/>
          <w:color w:val="000000"/>
          <w:sz w:val="24"/>
          <w:lang w:val="en-US" w:eastAsia="zh-CN"/>
        </w:rPr>
        <w:t>评审</w:t>
      </w:r>
      <w:r>
        <w:rPr>
          <w:rFonts w:hint="eastAsia" w:ascii="宋体" w:hAnsi="宋体" w:eastAsia="宋体" w:cs="宋体"/>
          <w:color w:val="000000"/>
          <w:sz w:val="24"/>
        </w:rPr>
        <w:t>小组直接确定成交供应商。</w:t>
      </w:r>
    </w:p>
    <w:p>
      <w:pPr>
        <w:autoSpaceDE w:val="0"/>
        <w:autoSpaceDN w:val="0"/>
        <w:adjustRightInd w:val="0"/>
        <w:spacing w:line="420" w:lineRule="exact"/>
        <w:ind w:firstLine="480" w:firstLineChars="200"/>
        <w:rPr>
          <w:rFonts w:hint="eastAsia" w:ascii="宋体" w:hAnsi="宋体" w:eastAsia="宋体" w:cs="宋体"/>
          <w:color w:val="000000"/>
          <w:spacing w:val="-4"/>
          <w:sz w:val="24"/>
        </w:rPr>
      </w:pPr>
      <w:r>
        <w:rPr>
          <w:rFonts w:hint="eastAsia" w:ascii="宋体" w:hAnsi="宋体" w:eastAsia="宋体" w:cs="宋体"/>
          <w:color w:val="000000"/>
          <w:kern w:val="0"/>
          <w:sz w:val="24"/>
        </w:rPr>
        <w:t>2、由</w:t>
      </w:r>
      <w:r>
        <w:rPr>
          <w:rFonts w:hint="eastAsia" w:ascii="宋体" w:hAnsi="宋体" w:cs="宋体"/>
          <w:color w:val="000000"/>
          <w:kern w:val="0"/>
          <w:sz w:val="24"/>
          <w:lang w:val="en-US" w:eastAsia="zh-CN"/>
        </w:rPr>
        <w:t>评审</w:t>
      </w:r>
      <w:r>
        <w:rPr>
          <w:rFonts w:hint="eastAsia" w:ascii="宋体" w:hAnsi="宋体" w:eastAsia="宋体" w:cs="宋体"/>
          <w:color w:val="000000"/>
          <w:kern w:val="0"/>
          <w:sz w:val="24"/>
        </w:rPr>
        <w:t>小组</w:t>
      </w:r>
      <w:r>
        <w:rPr>
          <w:rFonts w:hint="eastAsia" w:ascii="宋体" w:hAnsi="宋体" w:eastAsia="宋体" w:cs="宋体"/>
          <w:color w:val="000000"/>
          <w:spacing w:val="-4"/>
          <w:sz w:val="24"/>
        </w:rPr>
        <w:t>按照公平、公正、择优的原则，采用最低评标价法进行评定。</w:t>
      </w:r>
    </w:p>
    <w:p>
      <w:pPr>
        <w:autoSpaceDE w:val="0"/>
        <w:autoSpaceDN w:val="0"/>
        <w:adjustRightInd w:val="0"/>
        <w:spacing w:line="420" w:lineRule="exact"/>
        <w:ind w:firstLine="464"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3、谈判小组根据“符合采购需求，质量和服务相等且报价最低的原则”，依法确定成交供应商（</w:t>
      </w:r>
      <w:r>
        <w:rPr>
          <w:rFonts w:hint="eastAsia" w:ascii="宋体" w:hAnsi="宋体" w:eastAsia="宋体" w:cs="宋体"/>
          <w:color w:val="000000"/>
          <w:kern w:val="0"/>
          <w:sz w:val="24"/>
        </w:rPr>
        <w:t>以提出最低报价的供应商作为成交供应商），报价相同的,采取抽签方式决定排名，并确定排名第一的谈判方为第一成交候选供应商；</w:t>
      </w:r>
      <w:r>
        <w:rPr>
          <w:rFonts w:hint="eastAsia" w:ascii="宋体" w:hAnsi="宋体" w:eastAsia="宋体" w:cs="宋体"/>
          <w:color w:val="000000"/>
          <w:sz w:val="24"/>
        </w:rPr>
        <w:t>当排名第一的供应商不能履约时，采购单位可以选择由排名第二的候选供应商作为成交供应商，以此类推，如排名前三名的供应商均不能履约时，本次谈判无效，采购人可重新组织</w:t>
      </w:r>
      <w:r>
        <w:rPr>
          <w:rFonts w:hint="eastAsia" w:ascii="宋体" w:hAnsi="宋体" w:cs="宋体"/>
          <w:color w:val="000000"/>
          <w:sz w:val="24"/>
          <w:lang w:val="en-US" w:eastAsia="zh-CN"/>
        </w:rPr>
        <w:t>评审</w:t>
      </w:r>
      <w:r>
        <w:rPr>
          <w:rFonts w:hint="eastAsia" w:ascii="宋体" w:hAnsi="宋体" w:eastAsia="宋体" w:cs="宋体"/>
          <w:color w:val="000000"/>
          <w:spacing w:val="-4"/>
          <w:sz w:val="24"/>
        </w:rPr>
        <w:t>。</w:t>
      </w:r>
    </w:p>
    <w:p>
      <w:pPr>
        <w:autoSpaceDE w:val="0"/>
        <w:autoSpaceDN w:val="0"/>
        <w:adjustRightInd w:val="0"/>
        <w:spacing w:line="420" w:lineRule="exact"/>
        <w:ind w:firstLine="464" w:firstLineChars="200"/>
        <w:rPr>
          <w:rFonts w:hint="eastAsia" w:ascii="宋体" w:hAnsi="宋体" w:eastAsia="宋体" w:cs="宋体"/>
          <w:color w:val="000000"/>
          <w:kern w:val="0"/>
          <w:sz w:val="28"/>
          <w:szCs w:val="28"/>
        </w:rPr>
      </w:pPr>
      <w:r>
        <w:rPr>
          <w:rFonts w:hint="eastAsia" w:ascii="宋体" w:hAnsi="宋体" w:eastAsia="宋体" w:cs="宋体"/>
          <w:color w:val="000000"/>
          <w:spacing w:val="-4"/>
          <w:sz w:val="24"/>
        </w:rPr>
        <w:t>4、发出成交通知书。</w:t>
      </w:r>
    </w:p>
    <w:sectPr>
      <w:footerReference r:id="rId4" w:type="default"/>
      <w:pgSz w:w="11906" w:h="16838"/>
      <w:pgMar w:top="1134" w:right="1503" w:bottom="1134" w:left="1503"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w:t>
    </w:r>
    <w:r>
      <w:t xml:space="preserve"> 8 -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w:t>
    </w:r>
    <w:r>
      <w:t xml:space="preserve"> 8 -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2C7C9"/>
    <w:multiLevelType w:val="singleLevel"/>
    <w:tmpl w:val="B652C7C9"/>
    <w:lvl w:ilvl="0" w:tentative="0">
      <w:start w:val="3"/>
      <w:numFmt w:val="chineseCounting"/>
      <w:suff w:val="nothing"/>
      <w:lvlText w:val="%1、"/>
      <w:lvlJc w:val="left"/>
      <w:rPr>
        <w:rFonts w:hint="eastAsia"/>
      </w:rPr>
    </w:lvl>
  </w:abstractNum>
  <w:abstractNum w:abstractNumId="1">
    <w:nsid w:val="07B150F3"/>
    <w:multiLevelType w:val="multilevel"/>
    <w:tmpl w:val="07B150F3"/>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8EF6219"/>
    <w:multiLevelType w:val="multilevel"/>
    <w:tmpl w:val="08EF6219"/>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6C42D2"/>
    <w:multiLevelType w:val="multilevel"/>
    <w:tmpl w:val="0C6C42D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DDC5821"/>
    <w:multiLevelType w:val="multilevel"/>
    <w:tmpl w:val="0DDC5821"/>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5D248B8"/>
    <w:multiLevelType w:val="singleLevel"/>
    <w:tmpl w:val="35D248B8"/>
    <w:lvl w:ilvl="0" w:tentative="0">
      <w:start w:val="2"/>
      <w:numFmt w:val="decimal"/>
      <w:suff w:val="nothing"/>
      <w:lvlText w:val="%1、"/>
      <w:lvlJc w:val="left"/>
    </w:lvl>
  </w:abstractNum>
  <w:abstractNum w:abstractNumId="6">
    <w:nsid w:val="4E90986F"/>
    <w:multiLevelType w:val="singleLevel"/>
    <w:tmpl w:val="4E90986F"/>
    <w:lvl w:ilvl="0" w:tentative="0">
      <w:start w:val="2"/>
      <w:numFmt w:val="chineseCounting"/>
      <w:suff w:val="nothing"/>
      <w:lvlText w:val="%1、"/>
      <w:lvlJc w:val="left"/>
      <w:rPr>
        <w:rFonts w:hint="eastAsia"/>
      </w:rPr>
    </w:lvl>
  </w:abstractNum>
  <w:abstractNum w:abstractNumId="7">
    <w:nsid w:val="4F6351F1"/>
    <w:multiLevelType w:val="multilevel"/>
    <w:tmpl w:val="4F6351F1"/>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653F7BF2"/>
    <w:multiLevelType w:val="multilevel"/>
    <w:tmpl w:val="653F7BF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B806352"/>
    <w:multiLevelType w:val="multilevel"/>
    <w:tmpl w:val="6B806352"/>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0">
    <w:nsid w:val="78AB00B2"/>
    <w:multiLevelType w:val="multilevel"/>
    <w:tmpl w:val="78AB00B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6"/>
  </w:num>
  <w:num w:numId="2">
    <w:abstractNumId w:val="0"/>
  </w:num>
  <w:num w:numId="3">
    <w:abstractNumId w:val="7"/>
  </w:num>
  <w:num w:numId="4">
    <w:abstractNumId w:val="9"/>
  </w:num>
  <w:num w:numId="5">
    <w:abstractNumId w:val="1"/>
  </w:num>
  <w:num w:numId="6">
    <w:abstractNumId w:val="4"/>
  </w:num>
  <w:num w:numId="7">
    <w:abstractNumId w:val="10"/>
  </w:num>
  <w:num w:numId="8">
    <w:abstractNumId w:val="3"/>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yZGM3ZDE3M2VlMjhjNmU4YWY0NTI4YzMzYTc4YTYifQ=="/>
  </w:docVars>
  <w:rsids>
    <w:rsidRoot w:val="00017828"/>
    <w:rsid w:val="00000456"/>
    <w:rsid w:val="00015A4A"/>
    <w:rsid w:val="00017828"/>
    <w:rsid w:val="0002443E"/>
    <w:rsid w:val="0002444C"/>
    <w:rsid w:val="00031761"/>
    <w:rsid w:val="00032581"/>
    <w:rsid w:val="00037B1A"/>
    <w:rsid w:val="0004716C"/>
    <w:rsid w:val="00055CDB"/>
    <w:rsid w:val="00071A0C"/>
    <w:rsid w:val="0007455F"/>
    <w:rsid w:val="00074C8F"/>
    <w:rsid w:val="00076234"/>
    <w:rsid w:val="00087A5C"/>
    <w:rsid w:val="00092898"/>
    <w:rsid w:val="00097FD4"/>
    <w:rsid w:val="000B0155"/>
    <w:rsid w:val="000B2056"/>
    <w:rsid w:val="000C1DB2"/>
    <w:rsid w:val="000C49C5"/>
    <w:rsid w:val="000F490B"/>
    <w:rsid w:val="00105BE3"/>
    <w:rsid w:val="00116370"/>
    <w:rsid w:val="00120CDA"/>
    <w:rsid w:val="0012281C"/>
    <w:rsid w:val="00134555"/>
    <w:rsid w:val="00136F60"/>
    <w:rsid w:val="00152A6F"/>
    <w:rsid w:val="00162253"/>
    <w:rsid w:val="0016691B"/>
    <w:rsid w:val="00170E92"/>
    <w:rsid w:val="00174B87"/>
    <w:rsid w:val="00190005"/>
    <w:rsid w:val="001A15C9"/>
    <w:rsid w:val="001A1848"/>
    <w:rsid w:val="001B5A5E"/>
    <w:rsid w:val="001D7877"/>
    <w:rsid w:val="001F2400"/>
    <w:rsid w:val="00201032"/>
    <w:rsid w:val="00212306"/>
    <w:rsid w:val="00237EE0"/>
    <w:rsid w:val="002470D2"/>
    <w:rsid w:val="00253BD6"/>
    <w:rsid w:val="0026058F"/>
    <w:rsid w:val="00266E01"/>
    <w:rsid w:val="0028072F"/>
    <w:rsid w:val="00292884"/>
    <w:rsid w:val="002B5292"/>
    <w:rsid w:val="002C7FD5"/>
    <w:rsid w:val="002D6664"/>
    <w:rsid w:val="002E0719"/>
    <w:rsid w:val="002F55FE"/>
    <w:rsid w:val="00300076"/>
    <w:rsid w:val="00301EEA"/>
    <w:rsid w:val="00304431"/>
    <w:rsid w:val="00305D8D"/>
    <w:rsid w:val="00313D9A"/>
    <w:rsid w:val="00314A4F"/>
    <w:rsid w:val="00316B06"/>
    <w:rsid w:val="003217CD"/>
    <w:rsid w:val="003538E8"/>
    <w:rsid w:val="00366C42"/>
    <w:rsid w:val="00374C49"/>
    <w:rsid w:val="00391A25"/>
    <w:rsid w:val="003929F2"/>
    <w:rsid w:val="003961A3"/>
    <w:rsid w:val="00396359"/>
    <w:rsid w:val="003A06CC"/>
    <w:rsid w:val="003A7EFE"/>
    <w:rsid w:val="003B43A2"/>
    <w:rsid w:val="003C2E85"/>
    <w:rsid w:val="003F2677"/>
    <w:rsid w:val="00405AE8"/>
    <w:rsid w:val="004147F5"/>
    <w:rsid w:val="00417686"/>
    <w:rsid w:val="00443A72"/>
    <w:rsid w:val="0046725B"/>
    <w:rsid w:val="004715E0"/>
    <w:rsid w:val="00475635"/>
    <w:rsid w:val="00477EB2"/>
    <w:rsid w:val="0049357D"/>
    <w:rsid w:val="004954F5"/>
    <w:rsid w:val="004B3005"/>
    <w:rsid w:val="004B537F"/>
    <w:rsid w:val="004B5FA0"/>
    <w:rsid w:val="004C5CA1"/>
    <w:rsid w:val="004D1DFB"/>
    <w:rsid w:val="004E2537"/>
    <w:rsid w:val="004F3520"/>
    <w:rsid w:val="004F3CE1"/>
    <w:rsid w:val="005135A8"/>
    <w:rsid w:val="005179B4"/>
    <w:rsid w:val="00520D7C"/>
    <w:rsid w:val="00524536"/>
    <w:rsid w:val="0053129A"/>
    <w:rsid w:val="0053544D"/>
    <w:rsid w:val="00541BA5"/>
    <w:rsid w:val="00542FAE"/>
    <w:rsid w:val="0054335C"/>
    <w:rsid w:val="005472D3"/>
    <w:rsid w:val="00552968"/>
    <w:rsid w:val="00552C12"/>
    <w:rsid w:val="0055330A"/>
    <w:rsid w:val="00575765"/>
    <w:rsid w:val="00582698"/>
    <w:rsid w:val="00590FF3"/>
    <w:rsid w:val="00594751"/>
    <w:rsid w:val="0059590B"/>
    <w:rsid w:val="00595E96"/>
    <w:rsid w:val="005A4BAC"/>
    <w:rsid w:val="005C00CC"/>
    <w:rsid w:val="005C1156"/>
    <w:rsid w:val="005C5881"/>
    <w:rsid w:val="005D30CC"/>
    <w:rsid w:val="005E0539"/>
    <w:rsid w:val="00615DFB"/>
    <w:rsid w:val="00634A5A"/>
    <w:rsid w:val="006416FA"/>
    <w:rsid w:val="00643C73"/>
    <w:rsid w:val="00651061"/>
    <w:rsid w:val="00672E78"/>
    <w:rsid w:val="00681E7A"/>
    <w:rsid w:val="006839CD"/>
    <w:rsid w:val="006A5167"/>
    <w:rsid w:val="006A6FD3"/>
    <w:rsid w:val="006B70E4"/>
    <w:rsid w:val="006C2631"/>
    <w:rsid w:val="006C723C"/>
    <w:rsid w:val="006C7A19"/>
    <w:rsid w:val="006E2141"/>
    <w:rsid w:val="006E51DB"/>
    <w:rsid w:val="006E5F8F"/>
    <w:rsid w:val="006F3C38"/>
    <w:rsid w:val="006F651C"/>
    <w:rsid w:val="006F6F71"/>
    <w:rsid w:val="00713AF2"/>
    <w:rsid w:val="00720917"/>
    <w:rsid w:val="007244A9"/>
    <w:rsid w:val="007345B2"/>
    <w:rsid w:val="007505F6"/>
    <w:rsid w:val="007508F7"/>
    <w:rsid w:val="00754429"/>
    <w:rsid w:val="00764E29"/>
    <w:rsid w:val="00765D89"/>
    <w:rsid w:val="00770535"/>
    <w:rsid w:val="007769E7"/>
    <w:rsid w:val="00783F2C"/>
    <w:rsid w:val="00785F4A"/>
    <w:rsid w:val="00790D4D"/>
    <w:rsid w:val="007A1A68"/>
    <w:rsid w:val="007A39CC"/>
    <w:rsid w:val="007C3B46"/>
    <w:rsid w:val="007C4F7A"/>
    <w:rsid w:val="007D0368"/>
    <w:rsid w:val="007E3136"/>
    <w:rsid w:val="00802EA5"/>
    <w:rsid w:val="0080360C"/>
    <w:rsid w:val="00824FB8"/>
    <w:rsid w:val="0082632C"/>
    <w:rsid w:val="00830622"/>
    <w:rsid w:val="00840644"/>
    <w:rsid w:val="00850A0E"/>
    <w:rsid w:val="008552D0"/>
    <w:rsid w:val="008639F1"/>
    <w:rsid w:val="0086530C"/>
    <w:rsid w:val="0087530B"/>
    <w:rsid w:val="00881314"/>
    <w:rsid w:val="008A2C1A"/>
    <w:rsid w:val="008C0979"/>
    <w:rsid w:val="008D03C0"/>
    <w:rsid w:val="008D0D34"/>
    <w:rsid w:val="008D5BDB"/>
    <w:rsid w:val="008D78BA"/>
    <w:rsid w:val="008E204D"/>
    <w:rsid w:val="008E688C"/>
    <w:rsid w:val="008F27CB"/>
    <w:rsid w:val="0090097C"/>
    <w:rsid w:val="00913C7C"/>
    <w:rsid w:val="00916DB9"/>
    <w:rsid w:val="00925C0D"/>
    <w:rsid w:val="00933BCF"/>
    <w:rsid w:val="0094073E"/>
    <w:rsid w:val="0094112B"/>
    <w:rsid w:val="0095037F"/>
    <w:rsid w:val="00951FA4"/>
    <w:rsid w:val="009574FF"/>
    <w:rsid w:val="00966551"/>
    <w:rsid w:val="00966D51"/>
    <w:rsid w:val="00966FB1"/>
    <w:rsid w:val="009845F8"/>
    <w:rsid w:val="0099291B"/>
    <w:rsid w:val="00992E81"/>
    <w:rsid w:val="00994C0A"/>
    <w:rsid w:val="009A1A06"/>
    <w:rsid w:val="009B26F6"/>
    <w:rsid w:val="009B3FB6"/>
    <w:rsid w:val="009B3FBD"/>
    <w:rsid w:val="009B7072"/>
    <w:rsid w:val="009C4F2A"/>
    <w:rsid w:val="009C79FA"/>
    <w:rsid w:val="009C7CF2"/>
    <w:rsid w:val="009D3B40"/>
    <w:rsid w:val="009F3A1C"/>
    <w:rsid w:val="00A10BE3"/>
    <w:rsid w:val="00A179F4"/>
    <w:rsid w:val="00A20458"/>
    <w:rsid w:val="00A24751"/>
    <w:rsid w:val="00A372BA"/>
    <w:rsid w:val="00A55E03"/>
    <w:rsid w:val="00A66C54"/>
    <w:rsid w:val="00A77C31"/>
    <w:rsid w:val="00A85DF7"/>
    <w:rsid w:val="00A902D7"/>
    <w:rsid w:val="00AA0874"/>
    <w:rsid w:val="00AA278A"/>
    <w:rsid w:val="00AA2982"/>
    <w:rsid w:val="00AB037B"/>
    <w:rsid w:val="00AB3293"/>
    <w:rsid w:val="00AC0386"/>
    <w:rsid w:val="00AC1A3D"/>
    <w:rsid w:val="00AE4B6C"/>
    <w:rsid w:val="00AE5323"/>
    <w:rsid w:val="00AE7F10"/>
    <w:rsid w:val="00AF07A3"/>
    <w:rsid w:val="00AF7357"/>
    <w:rsid w:val="00B02C70"/>
    <w:rsid w:val="00B11495"/>
    <w:rsid w:val="00B214F1"/>
    <w:rsid w:val="00B27B44"/>
    <w:rsid w:val="00B4463C"/>
    <w:rsid w:val="00B50885"/>
    <w:rsid w:val="00B51674"/>
    <w:rsid w:val="00B53FE8"/>
    <w:rsid w:val="00B64F43"/>
    <w:rsid w:val="00B658D0"/>
    <w:rsid w:val="00B70740"/>
    <w:rsid w:val="00B722F6"/>
    <w:rsid w:val="00B8088B"/>
    <w:rsid w:val="00B861D2"/>
    <w:rsid w:val="00BA2F45"/>
    <w:rsid w:val="00BB4130"/>
    <w:rsid w:val="00BB67A6"/>
    <w:rsid w:val="00BC08B1"/>
    <w:rsid w:val="00BC1311"/>
    <w:rsid w:val="00BC1477"/>
    <w:rsid w:val="00BC2B73"/>
    <w:rsid w:val="00BE0C93"/>
    <w:rsid w:val="00BE2300"/>
    <w:rsid w:val="00BE3603"/>
    <w:rsid w:val="00BE3E31"/>
    <w:rsid w:val="00BF662E"/>
    <w:rsid w:val="00C021CA"/>
    <w:rsid w:val="00C03859"/>
    <w:rsid w:val="00C05811"/>
    <w:rsid w:val="00C07B67"/>
    <w:rsid w:val="00C15D87"/>
    <w:rsid w:val="00C17264"/>
    <w:rsid w:val="00C25915"/>
    <w:rsid w:val="00C3519F"/>
    <w:rsid w:val="00C6300C"/>
    <w:rsid w:val="00C6447B"/>
    <w:rsid w:val="00C77772"/>
    <w:rsid w:val="00C77F53"/>
    <w:rsid w:val="00C85785"/>
    <w:rsid w:val="00C95DF9"/>
    <w:rsid w:val="00CA6FAB"/>
    <w:rsid w:val="00CF10FA"/>
    <w:rsid w:val="00CF28DF"/>
    <w:rsid w:val="00CF3BF0"/>
    <w:rsid w:val="00CF60EF"/>
    <w:rsid w:val="00D110E7"/>
    <w:rsid w:val="00D312A1"/>
    <w:rsid w:val="00D41206"/>
    <w:rsid w:val="00D439C6"/>
    <w:rsid w:val="00D502C9"/>
    <w:rsid w:val="00D631C9"/>
    <w:rsid w:val="00D65341"/>
    <w:rsid w:val="00D65672"/>
    <w:rsid w:val="00D72BD1"/>
    <w:rsid w:val="00D914D1"/>
    <w:rsid w:val="00D93F14"/>
    <w:rsid w:val="00DA42C8"/>
    <w:rsid w:val="00DB5FC9"/>
    <w:rsid w:val="00DB600D"/>
    <w:rsid w:val="00DC0A82"/>
    <w:rsid w:val="00DC16CB"/>
    <w:rsid w:val="00DD3BFD"/>
    <w:rsid w:val="00DD5C2B"/>
    <w:rsid w:val="00DD7430"/>
    <w:rsid w:val="00DF2D9D"/>
    <w:rsid w:val="00DF5407"/>
    <w:rsid w:val="00E06342"/>
    <w:rsid w:val="00E077A1"/>
    <w:rsid w:val="00E126E2"/>
    <w:rsid w:val="00E15AF4"/>
    <w:rsid w:val="00E2177C"/>
    <w:rsid w:val="00E256EB"/>
    <w:rsid w:val="00E27AE0"/>
    <w:rsid w:val="00E32459"/>
    <w:rsid w:val="00E34C4D"/>
    <w:rsid w:val="00E40233"/>
    <w:rsid w:val="00E53F5B"/>
    <w:rsid w:val="00E57F35"/>
    <w:rsid w:val="00E6122E"/>
    <w:rsid w:val="00E8366F"/>
    <w:rsid w:val="00E85921"/>
    <w:rsid w:val="00EA02DB"/>
    <w:rsid w:val="00EA20F9"/>
    <w:rsid w:val="00EA2866"/>
    <w:rsid w:val="00EA43C0"/>
    <w:rsid w:val="00EA57E0"/>
    <w:rsid w:val="00EC039B"/>
    <w:rsid w:val="00EC2197"/>
    <w:rsid w:val="00EC39FE"/>
    <w:rsid w:val="00EC4202"/>
    <w:rsid w:val="00ED025F"/>
    <w:rsid w:val="00ED6F27"/>
    <w:rsid w:val="00EE1BE0"/>
    <w:rsid w:val="00EF2CCF"/>
    <w:rsid w:val="00F03595"/>
    <w:rsid w:val="00F0718B"/>
    <w:rsid w:val="00F130D0"/>
    <w:rsid w:val="00F17ABE"/>
    <w:rsid w:val="00F25ECD"/>
    <w:rsid w:val="00F36488"/>
    <w:rsid w:val="00F52219"/>
    <w:rsid w:val="00F547AE"/>
    <w:rsid w:val="00F6491C"/>
    <w:rsid w:val="00F673AD"/>
    <w:rsid w:val="00F83C2A"/>
    <w:rsid w:val="00FA3A95"/>
    <w:rsid w:val="00FA4908"/>
    <w:rsid w:val="00FB7031"/>
    <w:rsid w:val="00FD3D4E"/>
    <w:rsid w:val="00FD4F06"/>
    <w:rsid w:val="00FD5EB3"/>
    <w:rsid w:val="00FD7226"/>
    <w:rsid w:val="00FE103C"/>
    <w:rsid w:val="00FE73C3"/>
    <w:rsid w:val="01F10B15"/>
    <w:rsid w:val="02235889"/>
    <w:rsid w:val="06236981"/>
    <w:rsid w:val="09737C2C"/>
    <w:rsid w:val="0D4F0275"/>
    <w:rsid w:val="0DFA35CE"/>
    <w:rsid w:val="0EA86045"/>
    <w:rsid w:val="104E234E"/>
    <w:rsid w:val="10903D5C"/>
    <w:rsid w:val="12AC7EBE"/>
    <w:rsid w:val="13391BE7"/>
    <w:rsid w:val="14D435C6"/>
    <w:rsid w:val="1A5C3BEC"/>
    <w:rsid w:val="1AC15A62"/>
    <w:rsid w:val="207F5F74"/>
    <w:rsid w:val="22F864E3"/>
    <w:rsid w:val="2AE6625D"/>
    <w:rsid w:val="2D9F5405"/>
    <w:rsid w:val="30FE1366"/>
    <w:rsid w:val="31506E38"/>
    <w:rsid w:val="328C3B9D"/>
    <w:rsid w:val="33624A38"/>
    <w:rsid w:val="346636CC"/>
    <w:rsid w:val="347A25B2"/>
    <w:rsid w:val="3A7A3994"/>
    <w:rsid w:val="3CFD1A26"/>
    <w:rsid w:val="3E3149B6"/>
    <w:rsid w:val="3FFB339C"/>
    <w:rsid w:val="439D4A0F"/>
    <w:rsid w:val="47F76DF0"/>
    <w:rsid w:val="49E573E9"/>
    <w:rsid w:val="4FDD6D35"/>
    <w:rsid w:val="50F4343A"/>
    <w:rsid w:val="51B01DB1"/>
    <w:rsid w:val="537A2677"/>
    <w:rsid w:val="59B34F1D"/>
    <w:rsid w:val="5DEE1EEF"/>
    <w:rsid w:val="5FDF4943"/>
    <w:rsid w:val="688C6D51"/>
    <w:rsid w:val="6B726D17"/>
    <w:rsid w:val="6BD66460"/>
    <w:rsid w:val="6C8523C0"/>
    <w:rsid w:val="703133A0"/>
    <w:rsid w:val="71B744FE"/>
    <w:rsid w:val="74B90C61"/>
    <w:rsid w:val="757F39F9"/>
    <w:rsid w:val="7C6A59BA"/>
    <w:rsid w:val="7C7C5B04"/>
    <w:rsid w:val="7CBF6FEE"/>
    <w:rsid w:val="7DC9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eastAsia="宋体"/>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apple-converted-space"/>
    <w:basedOn w:val="10"/>
    <w:qFormat/>
    <w:uiPriority w:val="0"/>
  </w:style>
  <w:style w:type="paragraph" w:customStyle="1" w:styleId="14">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列出段落1"/>
    <w:basedOn w:val="1"/>
    <w:qFormat/>
    <w:uiPriority w:val="0"/>
    <w:pPr>
      <w:ind w:firstLine="420" w:firstLineChars="200"/>
    </w:pPr>
  </w:style>
  <w:style w:type="character" w:customStyle="1" w:styleId="16">
    <w:name w:val="页眉 字符"/>
    <w:link w:val="6"/>
    <w:qFormat/>
    <w:uiPriority w:val="99"/>
    <w:rPr>
      <w:kern w:val="2"/>
      <w:sz w:val="18"/>
      <w:szCs w:val="18"/>
    </w:rPr>
  </w:style>
  <w:style w:type="character" w:customStyle="1" w:styleId="17">
    <w:name w:val="页脚 字符"/>
    <w:link w:val="5"/>
    <w:qFormat/>
    <w:uiPriority w:val="99"/>
    <w:rPr>
      <w:kern w:val="2"/>
      <w:sz w:val="18"/>
      <w:szCs w:val="18"/>
    </w:rPr>
  </w:style>
  <w:style w:type="paragraph" w:customStyle="1" w:styleId="18">
    <w:name w:val="样式3"/>
    <w:basedOn w:val="1"/>
    <w:qFormat/>
    <w:uiPriority w:val="0"/>
    <w:pPr>
      <w:spacing w:line="300" w:lineRule="auto"/>
    </w:pPr>
    <w:rPr>
      <w:rFonts w:ascii="宋体"/>
      <w:sz w:val="24"/>
      <w:szCs w:val="24"/>
    </w:rPr>
  </w:style>
  <w:style w:type="paragraph" w:styleId="19">
    <w:name w:val="List Paragraph"/>
    <w:basedOn w:val="1"/>
    <w:qFormat/>
    <w:uiPriority w:val="34"/>
    <w:pPr>
      <w:ind w:firstLine="420" w:firstLineChars="200"/>
    </w:pPr>
    <w:rPr>
      <w:rFonts w:ascii="宋体" w:hAnsi="MS Mincho" w:cs="MS Mincho"/>
    </w:rPr>
  </w:style>
  <w:style w:type="character" w:customStyle="1" w:styleId="20">
    <w:name w:val="标题 1 字符"/>
    <w:basedOn w:val="10"/>
    <w:link w:val="3"/>
    <w:qFormat/>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DCA4-180D-4B84-B9E1-0EC29049B8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3477</Words>
  <Characters>3571</Characters>
  <Lines>33</Lines>
  <Paragraphs>9</Paragraphs>
  <TotalTime>127</TotalTime>
  <ScaleCrop>false</ScaleCrop>
  <LinksUpToDate>false</LinksUpToDate>
  <CharactersWithSpaces>3631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2022-08-08T14:12:00Z</dcterms:created>
  <dc:creator>PC</dc:creator>
  <cp:lastModifiedBy>0417</cp:lastModifiedBy>
  <cp:lastPrinted>2022-08-09T02:45:00Z</cp:lastPrinted>
  <dcterms:modified xsi:type="dcterms:W3CDTF">2022-08-09T08:53:44Z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4B4F82684DDB4D0E98C90FC6FD128814</vt:lpwstr>
  </property>
</Properties>
</file>